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D4460D" w14:textId="2580BF78" w:rsidR="00BC2F5A" w:rsidRDefault="00BC2F5A" w:rsidP="00BC2F5A">
      <w:pPr>
        <w:pStyle w:val="CH"/>
      </w:pPr>
      <w:bookmarkStart w:id="0" w:name="historyclause"/>
      <w:r w:rsidRPr="00B070F5">
        <w:t xml:space="preserve">3GPP </w:t>
      </w:r>
      <w:r w:rsidR="00BA79B9">
        <w:t xml:space="preserve">TSG </w:t>
      </w:r>
      <w:r w:rsidRPr="00B070F5">
        <w:t xml:space="preserve">RAN </w:t>
      </w:r>
      <w:r w:rsidR="006A532E">
        <w:t xml:space="preserve">WG4 </w:t>
      </w:r>
      <w:r w:rsidRPr="00B070F5">
        <w:t>Meeting #</w:t>
      </w:r>
      <w:r w:rsidR="006A532E">
        <w:t>10</w:t>
      </w:r>
      <w:r w:rsidR="002F2662">
        <w:t>9</w:t>
      </w:r>
      <w:r>
        <w:tab/>
      </w:r>
      <w:r>
        <w:tab/>
      </w:r>
      <w:r w:rsidR="009E0AA1" w:rsidRPr="00D42B09">
        <w:t>R4-23</w:t>
      </w:r>
      <w:r w:rsidR="00D42B09" w:rsidRPr="00D42B09">
        <w:t>18429</w:t>
      </w:r>
    </w:p>
    <w:p w14:paraId="50DC9730" w14:textId="7409644C" w:rsidR="00D309CC" w:rsidRPr="002F2CF6" w:rsidRDefault="002F2662" w:rsidP="00BC2F5A">
      <w:pPr>
        <w:pStyle w:val="CH"/>
        <w:tabs>
          <w:tab w:val="clear" w:pos="7920"/>
        </w:tabs>
        <w:rPr>
          <w:b w:val="0"/>
        </w:rPr>
      </w:pPr>
      <w:r>
        <w:t>Chicago</w:t>
      </w:r>
      <w:r w:rsidR="00B82BB1" w:rsidRPr="00B82BB1">
        <w:t xml:space="preserve">, </w:t>
      </w:r>
      <w:r>
        <w:t>USA</w:t>
      </w:r>
      <w:r w:rsidR="00B82BB1" w:rsidRPr="00B82BB1">
        <w:t xml:space="preserve">, </w:t>
      </w:r>
      <w:r>
        <w:t>November</w:t>
      </w:r>
      <w:r w:rsidR="00B82BB1" w:rsidRPr="00B82BB1">
        <w:t xml:space="preserve"> </w:t>
      </w:r>
      <w:r>
        <w:t>13</w:t>
      </w:r>
      <w:r w:rsidR="00B82BB1" w:rsidRPr="00B82BB1">
        <w:t xml:space="preserve"> – </w:t>
      </w:r>
      <w:r w:rsidR="00F64603">
        <w:t>1</w:t>
      </w:r>
      <w:r>
        <w:t>7</w:t>
      </w:r>
      <w:r w:rsidR="00B82BB1" w:rsidRPr="00B82BB1">
        <w:t>th 2023</w:t>
      </w:r>
      <w:r w:rsidR="00D46431" w:rsidRPr="002F2CF6">
        <w:tab/>
      </w:r>
    </w:p>
    <w:p w14:paraId="39A0EE25" w14:textId="77777777" w:rsidR="00D309CC" w:rsidRPr="002F2CF6" w:rsidRDefault="00D309CC" w:rsidP="00D309CC">
      <w:pPr>
        <w:tabs>
          <w:tab w:val="left" w:pos="2160"/>
        </w:tabs>
        <w:rPr>
          <w:rFonts w:ascii="Arial" w:hAnsi="Arial" w:cs="Arial"/>
          <w:b/>
        </w:rPr>
      </w:pPr>
    </w:p>
    <w:p w14:paraId="6DDCE159" w14:textId="30259CFC" w:rsidR="00D309CC" w:rsidRPr="002F2CF6" w:rsidRDefault="00D309CC" w:rsidP="00D309CC">
      <w:pPr>
        <w:pStyle w:val="CH"/>
        <w:rPr>
          <w:b w:val="0"/>
        </w:rPr>
      </w:pPr>
      <w:r w:rsidRPr="002F2CF6">
        <w:t>Agenda item:</w:t>
      </w:r>
      <w:r w:rsidRPr="002F2CF6">
        <w:tab/>
      </w:r>
      <w:r w:rsidR="002F2662" w:rsidRPr="002F2662">
        <w:t>8.</w:t>
      </w:r>
      <w:r w:rsidR="00EC535C">
        <w:t>15</w:t>
      </w:r>
      <w:r w:rsidR="002F2662" w:rsidRPr="002F2662">
        <w:t>.</w:t>
      </w:r>
      <w:r w:rsidR="00EC535C">
        <w:t>2</w:t>
      </w:r>
      <w:r w:rsidR="002F2662" w:rsidRPr="002F2662">
        <w:t>.</w:t>
      </w:r>
      <w:r w:rsidR="00EC535C">
        <w:t>4</w:t>
      </w:r>
    </w:p>
    <w:p w14:paraId="4DBE005A" w14:textId="70776569" w:rsidR="00D309CC" w:rsidRPr="002F2CF6" w:rsidRDefault="00D309CC" w:rsidP="00D309CC">
      <w:pPr>
        <w:pStyle w:val="CH"/>
        <w:rPr>
          <w:b w:val="0"/>
        </w:rPr>
      </w:pPr>
      <w:r w:rsidRPr="002F2CF6">
        <w:t>Source:</w:t>
      </w:r>
      <w:r w:rsidRPr="002F2CF6">
        <w:tab/>
        <w:t>Apple</w:t>
      </w:r>
      <w:r w:rsidR="00600AB4">
        <w:t>, Vodafone</w:t>
      </w:r>
      <w:r w:rsidR="008971F1">
        <w:t>, AT&amp;T</w:t>
      </w:r>
      <w:r w:rsidR="00B22016">
        <w:t>, ETS Lindgren</w:t>
      </w:r>
      <w:r w:rsidR="00D63E0C">
        <w:t>, Telecom Italia</w:t>
      </w:r>
    </w:p>
    <w:p w14:paraId="0D2061A1" w14:textId="49454ACC" w:rsidR="00D309CC" w:rsidRPr="002F2CF6" w:rsidRDefault="00D309CC" w:rsidP="00E54DB8">
      <w:pPr>
        <w:pStyle w:val="CH"/>
        <w:ind w:left="2268" w:hanging="2268"/>
      </w:pPr>
      <w:r w:rsidRPr="002F2CF6">
        <w:t>Title:</w:t>
      </w:r>
      <w:r w:rsidRPr="002F2CF6">
        <w:tab/>
      </w:r>
      <w:r w:rsidR="002F2662" w:rsidRPr="002F2662">
        <w:t xml:space="preserve">On </w:t>
      </w:r>
      <w:r w:rsidR="00EC535C">
        <w:t xml:space="preserve">TRP </w:t>
      </w:r>
      <w:r w:rsidR="00E27B69">
        <w:t xml:space="preserve">test time reduction adopting </w:t>
      </w:r>
      <w:r w:rsidR="00EC535C">
        <w:t>reduced grids</w:t>
      </w:r>
    </w:p>
    <w:p w14:paraId="5F82485A" w14:textId="2F8C5C97" w:rsidR="00B36419" w:rsidRDefault="00B36419" w:rsidP="00D309CC">
      <w:pPr>
        <w:pStyle w:val="CH"/>
      </w:pPr>
      <w:r w:rsidRPr="00B63C83">
        <w:t>WI/SI:</w:t>
      </w:r>
      <w:r w:rsidRPr="00B63C83">
        <w:tab/>
      </w:r>
      <w:r w:rsidR="00EC535C" w:rsidRPr="00EC535C">
        <w:rPr>
          <w:lang w:val="en-US"/>
        </w:rPr>
        <w:t>NR_FR1_TRP_TRS_enh-Core</w:t>
      </w:r>
    </w:p>
    <w:p w14:paraId="3FFD491D" w14:textId="25C3194F" w:rsidR="00253BAB" w:rsidRDefault="00253BAB" w:rsidP="00D309CC">
      <w:pPr>
        <w:pStyle w:val="CH"/>
      </w:pPr>
      <w:r>
        <w:t>Release:</w:t>
      </w:r>
      <w:r>
        <w:tab/>
        <w:t>Rel-1</w:t>
      </w:r>
      <w:r w:rsidR="00BA79B9">
        <w:t>8</w:t>
      </w:r>
    </w:p>
    <w:p w14:paraId="2E4E044D" w14:textId="0665989C" w:rsidR="00D309CC" w:rsidRPr="002F2CF6" w:rsidRDefault="00D309CC" w:rsidP="00D309CC">
      <w:pPr>
        <w:pStyle w:val="CH"/>
      </w:pPr>
      <w:r w:rsidRPr="002F2CF6">
        <w:t>Document for:</w:t>
      </w:r>
      <w:r w:rsidRPr="002F2CF6">
        <w:tab/>
      </w:r>
      <w:r w:rsidR="006F7665">
        <w:t>Discussion</w:t>
      </w:r>
    </w:p>
    <w:p w14:paraId="0207DB43" w14:textId="77777777" w:rsidR="00D46431" w:rsidRPr="002F2CF6" w:rsidRDefault="00D46431" w:rsidP="00D309CC">
      <w:pPr>
        <w:pStyle w:val="CH"/>
        <w:rPr>
          <w:b w:val="0"/>
        </w:rPr>
      </w:pPr>
    </w:p>
    <w:p w14:paraId="0273524A" w14:textId="77777777" w:rsidR="008E7986" w:rsidRPr="002F2CF6" w:rsidRDefault="008E7986" w:rsidP="008E7986">
      <w:pPr>
        <w:pStyle w:val="Heading1"/>
      </w:pPr>
      <w:r w:rsidRPr="002F2CF6">
        <w:t>1</w:t>
      </w:r>
      <w:r w:rsidRPr="002F2CF6">
        <w:tab/>
        <w:t xml:space="preserve">Introduction </w:t>
      </w:r>
    </w:p>
    <w:p w14:paraId="59E1B7CE" w14:textId="7A6A9A2D" w:rsidR="007F3748" w:rsidRDefault="004E04B5" w:rsidP="005C6186">
      <w:pPr>
        <w:rPr>
          <w:lang w:val="en-US"/>
        </w:rPr>
      </w:pPr>
      <w:r>
        <w:rPr>
          <w:noProof/>
          <w:lang w:val="en-US"/>
        </w:rPr>
        <mc:AlternateContent>
          <mc:Choice Requires="wps">
            <w:drawing>
              <wp:anchor distT="0" distB="0" distL="114300" distR="114300" simplePos="0" relativeHeight="251659264" behindDoc="0" locked="0" layoutInCell="1" allowOverlap="1" wp14:anchorId="25AD5CAC" wp14:editId="0CA76C9A">
                <wp:simplePos x="0" y="0"/>
                <wp:positionH relativeFrom="column">
                  <wp:posOffset>25980</wp:posOffset>
                </wp:positionH>
                <wp:positionV relativeFrom="paragraph">
                  <wp:posOffset>383706</wp:posOffset>
                </wp:positionV>
                <wp:extent cx="6072808" cy="1908313"/>
                <wp:effectExtent l="0" t="0" r="10795" b="9525"/>
                <wp:wrapNone/>
                <wp:docPr id="1052758458" name="Text Box 1"/>
                <wp:cNvGraphicFramePr/>
                <a:graphic xmlns:a="http://schemas.openxmlformats.org/drawingml/2006/main">
                  <a:graphicData uri="http://schemas.microsoft.com/office/word/2010/wordprocessingShape">
                    <wps:wsp>
                      <wps:cNvSpPr txBox="1"/>
                      <wps:spPr>
                        <a:xfrm>
                          <a:off x="0" y="0"/>
                          <a:ext cx="6072808" cy="1908313"/>
                        </a:xfrm>
                        <a:prstGeom prst="rect">
                          <a:avLst/>
                        </a:prstGeom>
                        <a:solidFill>
                          <a:schemeClr val="lt1"/>
                        </a:solidFill>
                        <a:ln w="6350">
                          <a:solidFill>
                            <a:prstClr val="black"/>
                          </a:solidFill>
                        </a:ln>
                      </wps:spPr>
                      <wps:txbx>
                        <w:txbxContent>
                          <w:p w14:paraId="658F508D" w14:textId="7C53D9B5" w:rsidR="007F3748" w:rsidRPr="007F3748" w:rsidRDefault="007F3748" w:rsidP="007F3748">
                            <w:pPr>
                              <w:pStyle w:val="ListParagraph"/>
                              <w:numPr>
                                <w:ilvl w:val="0"/>
                                <w:numId w:val="19"/>
                              </w:numPr>
                            </w:pPr>
                            <w:r w:rsidRPr="007F3748">
                              <w:t>Test lab procedures</w:t>
                            </w:r>
                          </w:p>
                          <w:p w14:paraId="4612267C" w14:textId="77777777" w:rsidR="007F3748" w:rsidRPr="007F3748" w:rsidRDefault="007F3748" w:rsidP="007F3748">
                            <w:pPr>
                              <w:numPr>
                                <w:ilvl w:val="1"/>
                                <w:numId w:val="18"/>
                              </w:numPr>
                            </w:pPr>
                            <w:r w:rsidRPr="007F3748">
                              <w:t xml:space="preserve">Tx Antenna switching: for 1Tx configuration, test lab should make sure the testing follows the TAS OFF procedure, i.e., lock the UE antenna to primary antenna yielding best TRP. Assistants from OEM may be needed. </w:t>
                            </w:r>
                          </w:p>
                          <w:p w14:paraId="415B4727" w14:textId="77777777" w:rsidR="007F3748" w:rsidRPr="007F3748" w:rsidRDefault="007F3748" w:rsidP="007F3748">
                            <w:pPr>
                              <w:numPr>
                                <w:ilvl w:val="1"/>
                                <w:numId w:val="18"/>
                              </w:numPr>
                            </w:pPr>
                            <w:r w:rsidRPr="007F3748">
                              <w:t>Time-averaging algorithm (TAA): if supported by UE, test lab should make sure TAA should be disabled. Assistants from OEM or chipset vendor may be needed. TAA OFF can be based on UE declaration.</w:t>
                            </w:r>
                          </w:p>
                          <w:p w14:paraId="65C5706B" w14:textId="77777777" w:rsidR="007F3748" w:rsidRPr="007F3748" w:rsidRDefault="007F3748" w:rsidP="007F3748">
                            <w:pPr>
                              <w:numPr>
                                <w:ilvl w:val="1"/>
                                <w:numId w:val="18"/>
                              </w:numPr>
                            </w:pPr>
                            <w:r w:rsidRPr="007F3748">
                              <w:t>For UE support PC2 at one band, PC3 testing is not needed.</w:t>
                            </w:r>
                          </w:p>
                          <w:p w14:paraId="62769D20" w14:textId="77777777" w:rsidR="007F3748" w:rsidRPr="007F3748" w:rsidRDefault="007F3748" w:rsidP="007F3748">
                            <w:pPr>
                              <w:numPr>
                                <w:ilvl w:val="1"/>
                                <w:numId w:val="18"/>
                              </w:numPr>
                              <w:rPr>
                                <w:highlight w:val="yellow"/>
                              </w:rPr>
                            </w:pPr>
                            <w:r w:rsidRPr="007F3748">
                              <w:rPr>
                                <w:highlight w:val="yellow"/>
                              </w:rPr>
                              <w:t>Newly defined Coarser measurement grid in TR 38.870 can be used for TRP TRS measurement</w:t>
                            </w:r>
                          </w:p>
                          <w:p w14:paraId="3FC3F40B" w14:textId="77777777" w:rsidR="007F3748" w:rsidRDefault="007F374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5AD5CAC" id="_x0000_t202" coordsize="21600,21600" o:spt="202" path="m,l,21600r21600,l21600,xe">
                <v:stroke joinstyle="miter"/>
                <v:path gradientshapeok="t" o:connecttype="rect"/>
              </v:shapetype>
              <v:shape id="Text Box 1" o:spid="_x0000_s1026" type="#_x0000_t202" style="position:absolute;margin-left:2.05pt;margin-top:30.2pt;width:478.15pt;height:150.2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QV48OAIAAH0EAAAOAAAAZHJzL2Uyb0RvYy54bWysVE1v2zAMvQ/YfxB0X2wnaZsacYosRYYB&#13;&#10;RVsgLXpWZCkxJouapMTOfv0o2flot9Owi0yJ1BP5+OjpXVsrshfWVaALmg1SSoTmUFZ6U9DXl+WX&#13;&#10;CSXOM10yBVoU9CAcvZt9/jRtTC6GsAVVCksQRLu8MQXdem/yJHF8K2rmBmCERqcEWzOPW7tJSssa&#13;&#10;RK9VMkzT66QBWxoLXDiHp/edk84ivpSC+ycpnfBEFRRz83G1cV2HNZlNWb6xzGwr3qfB/iGLmlUa&#13;&#10;Hz1B3TPPyM5Wf0DVFbfgQPoBhzoBKSsuYg1YTZZ+qGa1ZUbEWpAcZ040uf8Hyx/3K/NsiW+/QosN&#13;&#10;DIQ0xuUOD0M9rbR1+GKmBP1I4eFEm2g94Xh4nd4MJyk2mqMvu00no2wUcJLzdWOd/yagJsEoqMW+&#13;&#10;RLrY/sH5LvQYEl5zoKpyWSkVN0ELYqEs2TPsovIxSQR/F6U0aTCV0VUagd/5AvTp/lox/qNP7yIK&#13;&#10;8ZTGnM/FB8u367ZnZA3lAYmy0GnIGb6sEPeBOf/MLIoGucFB8E+4SAWYDPQWJVuwv/52HuKxl+il&#13;&#10;pEERFtT93DErKFHfNXb5NhuPg2rjZnx1M8SNvfSsLz16Vy8AGcpw5AyPZoj36mhKC/Ubzss8vIou&#13;&#10;pjm+XVB/NBe+Gw2cNy7m8xiEOjXMP+iV4QE6dCTw+dK+MWv6fnqUwiMc5cryD23tYsNNDfOdB1nF&#13;&#10;ngeCO1Z73lHjUTX9PIYhutzHqPNfY/YbAAD//wMAUEsDBBQABgAIAAAAIQDFNr3D3gAAAA0BAAAP&#13;&#10;AAAAZHJzL2Rvd25yZXYueG1sTE/LTsMwELwj8Q/WInGjdqGKkjROxaNw4URBnLexa1vE6yh20/D3&#13;&#10;GC70strVzM6j2cy+Z5MeowskYbkQwDR1QTkyEj7en29KYDEhKewDaQnfOsKmvbxosFbhRG962iXD&#13;&#10;sgjFGiXYlIaa89hZ7TEuwqApY4cwekz5HA1XI56yuO/5rRAF9+goO1gc9KPV3dfu6CVsH0xluhJH&#13;&#10;uy2Vc9P8eXg1L1JeX81P6zzu18CSntP/B/x2yPmhzcH24Ugqsl7CapmJEgqxApbh6m/ZS7grRAW8&#13;&#10;bfh5i/YHAAD//wMAUEsBAi0AFAAGAAgAAAAhALaDOJL+AAAA4QEAABMAAAAAAAAAAAAAAAAAAAAA&#13;&#10;AFtDb250ZW50X1R5cGVzXS54bWxQSwECLQAUAAYACAAAACEAOP0h/9YAAACUAQAACwAAAAAAAAAA&#13;&#10;AAAAAAAvAQAAX3JlbHMvLnJlbHNQSwECLQAUAAYACAAAACEAt0FePDgCAAB9BAAADgAAAAAAAAAA&#13;&#10;AAAAAAAuAgAAZHJzL2Uyb0RvYy54bWxQSwECLQAUAAYACAAAACEAxTa9w94AAAANAQAADwAAAAAA&#13;&#10;AAAAAAAAAACSBAAAZHJzL2Rvd25yZXYueG1sUEsFBgAAAAAEAAQA8wAAAJ0FAAAAAA==&#13;&#10;" fillcolor="white [3201]" strokeweight=".5pt">
                <v:textbox>
                  <w:txbxContent>
                    <w:p w14:paraId="658F508D" w14:textId="7C53D9B5" w:rsidR="007F3748" w:rsidRPr="007F3748" w:rsidRDefault="007F3748" w:rsidP="007F3748">
                      <w:pPr>
                        <w:pStyle w:val="ListParagraph"/>
                        <w:numPr>
                          <w:ilvl w:val="0"/>
                          <w:numId w:val="19"/>
                        </w:numPr>
                      </w:pPr>
                      <w:r w:rsidRPr="007F3748">
                        <w:t>Test lab procedures</w:t>
                      </w:r>
                    </w:p>
                    <w:p w14:paraId="4612267C" w14:textId="77777777" w:rsidR="007F3748" w:rsidRPr="007F3748" w:rsidRDefault="007F3748" w:rsidP="007F3748">
                      <w:pPr>
                        <w:numPr>
                          <w:ilvl w:val="1"/>
                          <w:numId w:val="18"/>
                        </w:numPr>
                      </w:pPr>
                      <w:r w:rsidRPr="007F3748">
                        <w:t xml:space="preserve">Tx Antenna switching: for 1Tx configuration, test lab should make sure the testing follows the TAS OFF procedure, i.e., lock the UE antenna to primary antenna yielding best TRP. Assistants from OEM may be needed. </w:t>
                      </w:r>
                    </w:p>
                    <w:p w14:paraId="415B4727" w14:textId="77777777" w:rsidR="007F3748" w:rsidRPr="007F3748" w:rsidRDefault="007F3748" w:rsidP="007F3748">
                      <w:pPr>
                        <w:numPr>
                          <w:ilvl w:val="1"/>
                          <w:numId w:val="18"/>
                        </w:numPr>
                      </w:pPr>
                      <w:r w:rsidRPr="007F3748">
                        <w:t>Time-averaging algorithm (TAA): if supported by UE, test lab should make sure TAA should be disabled. Assistants from OEM or chipset vendor may be needed. TAA OFF can be based on UE declaration.</w:t>
                      </w:r>
                    </w:p>
                    <w:p w14:paraId="65C5706B" w14:textId="77777777" w:rsidR="007F3748" w:rsidRPr="007F3748" w:rsidRDefault="007F3748" w:rsidP="007F3748">
                      <w:pPr>
                        <w:numPr>
                          <w:ilvl w:val="1"/>
                          <w:numId w:val="18"/>
                        </w:numPr>
                      </w:pPr>
                      <w:r w:rsidRPr="007F3748">
                        <w:t>For UE support PC2 at one band, PC3 testing is not needed.</w:t>
                      </w:r>
                    </w:p>
                    <w:p w14:paraId="62769D20" w14:textId="77777777" w:rsidR="007F3748" w:rsidRPr="007F3748" w:rsidRDefault="007F3748" w:rsidP="007F3748">
                      <w:pPr>
                        <w:numPr>
                          <w:ilvl w:val="1"/>
                          <w:numId w:val="18"/>
                        </w:numPr>
                        <w:rPr>
                          <w:highlight w:val="yellow"/>
                        </w:rPr>
                      </w:pPr>
                      <w:r w:rsidRPr="007F3748">
                        <w:rPr>
                          <w:highlight w:val="yellow"/>
                        </w:rPr>
                        <w:t>Newly defined Coarser measurement grid in TR 38.870 can be used for TRP TRS measurement</w:t>
                      </w:r>
                    </w:p>
                    <w:p w14:paraId="3FC3F40B" w14:textId="77777777" w:rsidR="007F3748" w:rsidRDefault="007F3748"/>
                  </w:txbxContent>
                </v:textbox>
              </v:shape>
            </w:pict>
          </mc:Fallback>
        </mc:AlternateContent>
      </w:r>
      <w:r w:rsidR="007F3748">
        <w:rPr>
          <w:lang w:val="en-US"/>
        </w:rPr>
        <w:t>In the previous RAN4 meeting it was defined on [1] that the working procedure for REL-18 Measurement campaign would be conducted adopting coarser TRP and TRS measurement grid</w:t>
      </w:r>
      <w:r w:rsidR="00542B05">
        <w:rPr>
          <w:lang w:val="en-US"/>
        </w:rPr>
        <w:t>.</w:t>
      </w:r>
      <w:r w:rsidR="007F3748">
        <w:rPr>
          <w:lang w:val="en-US"/>
        </w:rPr>
        <w:t xml:space="preserve"> </w:t>
      </w:r>
    </w:p>
    <w:p w14:paraId="3AC85630" w14:textId="37380027" w:rsidR="007F3748" w:rsidRDefault="007F3748" w:rsidP="005C6186">
      <w:pPr>
        <w:rPr>
          <w:lang w:val="en-US"/>
        </w:rPr>
      </w:pPr>
    </w:p>
    <w:p w14:paraId="21E81032" w14:textId="77777777" w:rsidR="007F3748" w:rsidRDefault="007F3748" w:rsidP="005C6186">
      <w:pPr>
        <w:rPr>
          <w:lang w:val="en-US"/>
        </w:rPr>
      </w:pPr>
    </w:p>
    <w:p w14:paraId="2E332A99" w14:textId="77777777" w:rsidR="007F3748" w:rsidRDefault="007F3748" w:rsidP="005C6186">
      <w:pPr>
        <w:rPr>
          <w:lang w:val="en-US"/>
        </w:rPr>
      </w:pPr>
    </w:p>
    <w:p w14:paraId="29725ECC" w14:textId="77777777" w:rsidR="007F3748" w:rsidRDefault="007F3748" w:rsidP="005C6186">
      <w:pPr>
        <w:rPr>
          <w:lang w:val="en-US"/>
        </w:rPr>
      </w:pPr>
    </w:p>
    <w:p w14:paraId="02C3E5BD" w14:textId="77777777" w:rsidR="007F3748" w:rsidRDefault="007F3748" w:rsidP="005C6186">
      <w:pPr>
        <w:rPr>
          <w:lang w:val="en-US"/>
        </w:rPr>
      </w:pPr>
    </w:p>
    <w:p w14:paraId="33BAAE0D" w14:textId="77777777" w:rsidR="007F3748" w:rsidRDefault="007F3748" w:rsidP="005C6186">
      <w:pPr>
        <w:rPr>
          <w:lang w:val="en-US"/>
        </w:rPr>
      </w:pPr>
    </w:p>
    <w:p w14:paraId="603E293D" w14:textId="77777777" w:rsidR="007F3748" w:rsidRDefault="007F3748" w:rsidP="005C6186">
      <w:pPr>
        <w:rPr>
          <w:lang w:val="en-US"/>
        </w:rPr>
      </w:pPr>
    </w:p>
    <w:p w14:paraId="4349D7BB" w14:textId="77777777" w:rsidR="007F3748" w:rsidRDefault="007F3748" w:rsidP="005C6186">
      <w:pPr>
        <w:rPr>
          <w:lang w:val="en-US"/>
        </w:rPr>
      </w:pPr>
    </w:p>
    <w:p w14:paraId="6644B0D6" w14:textId="790617EC" w:rsidR="00542B05" w:rsidRDefault="00542B05" w:rsidP="005C6186">
      <w:pPr>
        <w:rPr>
          <w:lang w:val="en-US"/>
        </w:rPr>
      </w:pPr>
      <w:r>
        <w:rPr>
          <w:lang w:val="en-US"/>
        </w:rPr>
        <w:t>The proposed coarser grid is defined on [2] as follows:</w:t>
      </w:r>
    </w:p>
    <w:p w14:paraId="75198466" w14:textId="6F14D7F2" w:rsidR="00542B05" w:rsidRDefault="00542B05" w:rsidP="005C6186">
      <w:pPr>
        <w:rPr>
          <w:lang w:val="en-US"/>
        </w:rPr>
      </w:pPr>
      <w:r>
        <w:rPr>
          <w:noProof/>
          <w:lang w:val="en-US"/>
        </w:rPr>
        <mc:AlternateContent>
          <mc:Choice Requires="wps">
            <w:drawing>
              <wp:anchor distT="0" distB="0" distL="114300" distR="114300" simplePos="0" relativeHeight="251660288" behindDoc="0" locked="0" layoutInCell="1" allowOverlap="1" wp14:anchorId="31E7802E" wp14:editId="1F495FFB">
                <wp:simplePos x="0" y="0"/>
                <wp:positionH relativeFrom="column">
                  <wp:posOffset>860756</wp:posOffset>
                </wp:positionH>
                <wp:positionV relativeFrom="paragraph">
                  <wp:posOffset>19050</wp:posOffset>
                </wp:positionV>
                <wp:extent cx="4442792" cy="4084983"/>
                <wp:effectExtent l="0" t="0" r="15240" b="17145"/>
                <wp:wrapNone/>
                <wp:docPr id="752558168" name="Text Box 2"/>
                <wp:cNvGraphicFramePr/>
                <a:graphic xmlns:a="http://schemas.openxmlformats.org/drawingml/2006/main">
                  <a:graphicData uri="http://schemas.microsoft.com/office/word/2010/wordprocessingShape">
                    <wps:wsp>
                      <wps:cNvSpPr txBox="1"/>
                      <wps:spPr>
                        <a:xfrm>
                          <a:off x="0" y="0"/>
                          <a:ext cx="4442792" cy="4084983"/>
                        </a:xfrm>
                        <a:prstGeom prst="rect">
                          <a:avLst/>
                        </a:prstGeom>
                        <a:solidFill>
                          <a:schemeClr val="lt1"/>
                        </a:solidFill>
                        <a:ln w="6350">
                          <a:solidFill>
                            <a:prstClr val="black"/>
                          </a:solidFill>
                        </a:ln>
                      </wps:spPr>
                      <wps:txbx>
                        <w:txbxContent>
                          <w:p w14:paraId="6DF9FCCB" w14:textId="303431F2" w:rsidR="00542B05" w:rsidRDefault="004E04B5">
                            <w:r w:rsidRPr="004E04B5">
                              <w:rPr>
                                <w:noProof/>
                              </w:rPr>
                              <w:drawing>
                                <wp:inline distT="0" distB="0" distL="0" distR="0" wp14:anchorId="5D6CDFF6" wp14:editId="521C1E92">
                                  <wp:extent cx="4154556" cy="3976304"/>
                                  <wp:effectExtent l="0" t="0" r="0" b="0"/>
                                  <wp:docPr id="1961046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4689" name=""/>
                                          <pic:cNvPicPr/>
                                        </pic:nvPicPr>
                                        <pic:blipFill>
                                          <a:blip r:embed="rId9"/>
                                          <a:stretch>
                                            <a:fillRect/>
                                          </a:stretch>
                                        </pic:blipFill>
                                        <pic:spPr>
                                          <a:xfrm>
                                            <a:off x="0" y="0"/>
                                            <a:ext cx="4173888" cy="399480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E7802E" id="Text Box 2" o:spid="_x0000_s1027" type="#_x0000_t202" style="position:absolute;margin-left:67.8pt;margin-top:1.5pt;width:349.85pt;height:321.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WBPZPAIAAIQEAAAOAAAAZHJzL2Uyb0RvYy54bWysVE1v2zAMvQ/YfxB0X5ykbpsYcYosRYYB&#13;&#10;RVsgLXpWZCk2JouapMTOfv0o2flot9Owi0yJ1BP5+OjZXVsrshfWVaBzOhoMKRGaQ1HpbU5fX1Zf&#13;&#10;JpQ4z3TBFGiR04Nw9G7++dOsMZkYQwmqEJYgiHZZY3Jaem+yJHG8FDVzAzBCo1OCrZnHrd0mhWUN&#13;&#10;otcqGQ+HN0kDtjAWuHAOT+87J51HfCkF909SOuGJyinm5uNq47oJazKfsWxrmSkr3qfB/iGLmlUa&#13;&#10;Hz1B3TPPyM5Wf0DVFbfgQPoBhzoBKSsuYg1YzWj4oZp1yYyItSA5zpxocv8Plj/u1+bZEt9+hRYb&#13;&#10;GAhpjMscHoZ6Wmnr8MVMCfqRwsOJNtF6wvEwTdPx7XRMCUdfOpyk08lVwEnO1411/puAmgQjpxb7&#13;&#10;Euli+wfnu9BjSHjNgaqKVaVU3AQtiKWyZM+wi8rHJBH8XZTSpMnpzdX1MAK/8wXo0/2NYvxHn95F&#13;&#10;FOIpjTmfiw+WbzctqYoLYjZQHJAvC52UnOGrCuEfmPPPzKJ2kCKcB/+Ei1SAOUFvUVKC/fW38xCP&#13;&#10;LUUvJQ1qMafu545ZQYn6rrHZ01GaBvHGTXp9O8aNvfRsLj16Vy8BiRrh5BkezRDv1dGUFuo3HJtF&#13;&#10;eBVdTHN8O6f+aC59NyE4dlwsFjEI5WqYf9BrwwN0aEyg9aV9Y9b0bfWoiEc4qpZlH7rbxYabGhY7&#13;&#10;D7KKrQ88d6z29KPUo3j6sQyzdLmPUeefx/w3AAAA//8DAFBLAwQUAAYACAAAACEAFLRBPuEAAAAO&#13;&#10;AQAADwAAAGRycy9kb3ducmV2LnhtbEyPzU7DMBCE70i8g7VI3KgDplGaxqn4KVw4UVDPbuzaEfE6&#13;&#10;st00vD3LCS4rjWZ3dr5mM/uBTSamPqCE20UBzGAXdI9WwufHy00FLGWFWg0BjYRvk2DTXl40qtbh&#13;&#10;jO9m2mXLKARTrSS4nMea89Q541VahNEgeccQvcoko+U6qjOF+4HfFUXJveqRPjg1midnuq/dyUvY&#13;&#10;PtqV7SoV3bbSfT/N++ObfZXy+mp+XtN4WAPLZs5/F/DLQP2hpWKHcEKd2EBaLEtalSCIi/xKLAWw&#13;&#10;g4TyvhTA24b/x2h/AAAA//8DAFBLAQItABQABgAIAAAAIQC2gziS/gAAAOEBAAATAAAAAAAAAAAA&#13;&#10;AAAAAAAAAABbQ29udGVudF9UeXBlc10ueG1sUEsBAi0AFAAGAAgAAAAhADj9If/WAAAAlAEAAAsA&#13;&#10;AAAAAAAAAAAAAAAALwEAAF9yZWxzLy5yZWxzUEsBAi0AFAAGAAgAAAAhAO5YE9k8AgAAhAQAAA4A&#13;&#10;AAAAAAAAAAAAAAAALgIAAGRycy9lMm9Eb2MueG1sUEsBAi0AFAAGAAgAAAAhABS0QT7hAAAADgEA&#13;&#10;AA8AAAAAAAAAAAAAAAAAlgQAAGRycy9kb3ducmV2LnhtbFBLBQYAAAAABAAEAPMAAACkBQAAAAA=&#13;&#10;" fillcolor="white [3201]" strokeweight=".5pt">
                <v:textbox>
                  <w:txbxContent>
                    <w:p w14:paraId="6DF9FCCB" w14:textId="303431F2" w:rsidR="00542B05" w:rsidRDefault="004E04B5">
                      <w:r w:rsidRPr="004E04B5">
                        <w:drawing>
                          <wp:inline distT="0" distB="0" distL="0" distR="0" wp14:anchorId="5D6CDFF6" wp14:editId="521C1E92">
                            <wp:extent cx="4154556" cy="3976304"/>
                            <wp:effectExtent l="0" t="0" r="0" b="0"/>
                            <wp:docPr id="1961046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4689" name=""/>
                                    <pic:cNvPicPr/>
                                  </pic:nvPicPr>
                                  <pic:blipFill>
                                    <a:blip r:embed="rId10"/>
                                    <a:stretch>
                                      <a:fillRect/>
                                    </a:stretch>
                                  </pic:blipFill>
                                  <pic:spPr>
                                    <a:xfrm>
                                      <a:off x="0" y="0"/>
                                      <a:ext cx="4173888" cy="3994807"/>
                                    </a:xfrm>
                                    <a:prstGeom prst="rect">
                                      <a:avLst/>
                                    </a:prstGeom>
                                  </pic:spPr>
                                </pic:pic>
                              </a:graphicData>
                            </a:graphic>
                          </wp:inline>
                        </w:drawing>
                      </w:r>
                    </w:p>
                  </w:txbxContent>
                </v:textbox>
              </v:shape>
            </w:pict>
          </mc:Fallback>
        </mc:AlternateContent>
      </w:r>
    </w:p>
    <w:p w14:paraId="6E0B8836" w14:textId="0E1766FE" w:rsidR="00542B05" w:rsidRDefault="00542B05" w:rsidP="005C6186">
      <w:pPr>
        <w:rPr>
          <w:lang w:val="en-US"/>
        </w:rPr>
      </w:pPr>
    </w:p>
    <w:p w14:paraId="76480683" w14:textId="4F4B72DB" w:rsidR="00542B05" w:rsidRDefault="00542B05" w:rsidP="005C6186">
      <w:pPr>
        <w:rPr>
          <w:lang w:val="en-US"/>
        </w:rPr>
      </w:pPr>
    </w:p>
    <w:p w14:paraId="522B98F9" w14:textId="3222D5C3" w:rsidR="00542B05" w:rsidRDefault="00542B05" w:rsidP="005C6186">
      <w:pPr>
        <w:rPr>
          <w:lang w:val="en-US"/>
        </w:rPr>
      </w:pPr>
    </w:p>
    <w:p w14:paraId="286B298B" w14:textId="5A46F43E" w:rsidR="00542B05" w:rsidRDefault="00542B05" w:rsidP="005C6186">
      <w:pPr>
        <w:rPr>
          <w:lang w:val="en-US"/>
        </w:rPr>
      </w:pPr>
    </w:p>
    <w:p w14:paraId="77E09CFB" w14:textId="77777777" w:rsidR="004E04B5" w:rsidRDefault="004E04B5" w:rsidP="005C6186">
      <w:pPr>
        <w:rPr>
          <w:lang w:val="en-US"/>
        </w:rPr>
      </w:pPr>
    </w:p>
    <w:p w14:paraId="5398AC10" w14:textId="77777777" w:rsidR="004E04B5" w:rsidRDefault="004E04B5" w:rsidP="005C6186">
      <w:pPr>
        <w:rPr>
          <w:lang w:val="en-US"/>
        </w:rPr>
      </w:pPr>
    </w:p>
    <w:p w14:paraId="6305C4C7" w14:textId="6AFA8DD4" w:rsidR="00542B05" w:rsidRDefault="00542B05" w:rsidP="005C6186">
      <w:pPr>
        <w:rPr>
          <w:lang w:val="en-US"/>
        </w:rPr>
      </w:pPr>
    </w:p>
    <w:p w14:paraId="11B34C35" w14:textId="7B09530A" w:rsidR="00542B05" w:rsidRDefault="00542B05" w:rsidP="005C6186">
      <w:pPr>
        <w:rPr>
          <w:lang w:val="en-US"/>
        </w:rPr>
      </w:pPr>
    </w:p>
    <w:p w14:paraId="7E91ED2F" w14:textId="4EA4B598" w:rsidR="00542B05" w:rsidRDefault="00542B05" w:rsidP="005C6186">
      <w:pPr>
        <w:rPr>
          <w:lang w:val="en-US"/>
        </w:rPr>
      </w:pPr>
    </w:p>
    <w:p w14:paraId="3231ADCF" w14:textId="1E2BB2A9" w:rsidR="00542B05" w:rsidRDefault="00542B05" w:rsidP="005C6186">
      <w:pPr>
        <w:rPr>
          <w:lang w:val="en-US"/>
        </w:rPr>
      </w:pPr>
    </w:p>
    <w:p w14:paraId="372B4B7D" w14:textId="77777777" w:rsidR="00542B05" w:rsidRDefault="00542B05" w:rsidP="005C6186">
      <w:pPr>
        <w:rPr>
          <w:lang w:val="en-US"/>
        </w:rPr>
      </w:pPr>
    </w:p>
    <w:p w14:paraId="7BF66FBF" w14:textId="77777777" w:rsidR="007F3748" w:rsidRDefault="007F3748" w:rsidP="005C6186">
      <w:pPr>
        <w:rPr>
          <w:lang w:val="en-US"/>
        </w:rPr>
      </w:pPr>
    </w:p>
    <w:p w14:paraId="616CFC1D" w14:textId="4FA5736D" w:rsidR="00E3176F" w:rsidRDefault="00E3176F" w:rsidP="00E3176F">
      <w:pPr>
        <w:pStyle w:val="Heading1"/>
      </w:pPr>
      <w:r>
        <w:lastRenderedPageBreak/>
        <w:t>2</w:t>
      </w:r>
      <w:r>
        <w:tab/>
      </w:r>
      <w:r w:rsidR="00E27B69" w:rsidRPr="00E27B69">
        <w:rPr>
          <w:lang w:val="en-US"/>
        </w:rPr>
        <w:t>Measured data collection and post-processing</w:t>
      </w:r>
    </w:p>
    <w:p w14:paraId="05828672" w14:textId="77777777" w:rsidR="00E27B69" w:rsidRDefault="00E27B69" w:rsidP="00E27B69">
      <w:pPr>
        <w:jc w:val="both"/>
      </w:pPr>
      <w:r w:rsidRPr="00932DD3">
        <w:t xml:space="preserve">In this contribution additional analysis based on TRP measurement results is offered. </w:t>
      </w:r>
      <w:r>
        <w:t>Thirty four</w:t>
      </w:r>
      <w:r w:rsidRPr="00932DD3">
        <w:t xml:space="preserve"> test-points were taken in Free Space</w:t>
      </w:r>
      <w:r>
        <w:t xml:space="preserve"> (FS) and Besides the Head with Right Hand (BHHR)</w:t>
      </w:r>
      <w:r w:rsidRPr="00932DD3">
        <w:t xml:space="preserve">, </w:t>
      </w:r>
      <w:r>
        <w:t xml:space="preserve">with </w:t>
      </w:r>
      <w:r w:rsidRPr="00932DD3">
        <w:t xml:space="preserve">different frequencies and different </w:t>
      </w:r>
      <w:r>
        <w:t>DUTs</w:t>
      </w:r>
      <w:r w:rsidRPr="00932DD3">
        <w:t>.</w:t>
      </w:r>
    </w:p>
    <w:p w14:paraId="2CABBBA3" w14:textId="6C6E1D65" w:rsidR="00E27B69" w:rsidRPr="00542B05" w:rsidRDefault="00E27B69" w:rsidP="00542B05">
      <w:pPr>
        <w:jc w:val="both"/>
        <w:rPr>
          <w:lang w:val="en-US"/>
        </w:rPr>
      </w:pPr>
      <w:r w:rsidRPr="00E27B69">
        <w:rPr>
          <w:lang w:val="en-US"/>
        </w:rPr>
        <w:t>To test the robustness of the reduced grid proposals</w:t>
      </w:r>
      <w:r w:rsidR="004E04B5">
        <w:rPr>
          <w:lang w:val="en-US"/>
        </w:rPr>
        <w:t xml:space="preserve"> on [2]</w:t>
      </w:r>
      <w:r w:rsidRPr="00E27B69">
        <w:rPr>
          <w:lang w:val="en-US"/>
        </w:rPr>
        <w:t>, all test-points were selected based on antenna radiation pattern with directivity below 5dBi and higher than 6.0</w:t>
      </w:r>
      <w:r w:rsidR="007E49E9">
        <w:rPr>
          <w:lang w:val="en-US"/>
        </w:rPr>
        <w:t xml:space="preserve"> </w:t>
      </w:r>
      <w:r w:rsidRPr="00E27B69">
        <w:rPr>
          <w:lang w:val="en-US"/>
        </w:rPr>
        <w:t>dBi. Radiation pattern directivity higher than 6</w:t>
      </w:r>
      <w:r w:rsidR="007E49E9">
        <w:rPr>
          <w:lang w:val="en-US"/>
        </w:rPr>
        <w:t xml:space="preserve"> </w:t>
      </w:r>
      <w:r w:rsidRPr="00E27B69">
        <w:rPr>
          <w:lang w:val="en-US"/>
        </w:rPr>
        <w:t>dBi is not uncommon in higher frequency bands, and can also be present at lower bands (sub-1GHz) while testing with phantoms.</w:t>
      </w:r>
    </w:p>
    <w:p w14:paraId="34C99636" w14:textId="08245435" w:rsidR="008E7986" w:rsidRPr="00E27B69" w:rsidRDefault="00906293" w:rsidP="00E27B69">
      <w:pPr>
        <w:pStyle w:val="Heading1"/>
        <w:rPr>
          <w:bCs/>
          <w:lang w:val="en-US"/>
        </w:rPr>
      </w:pPr>
      <w:r>
        <w:t>3</w:t>
      </w:r>
      <w:r w:rsidR="008E7986" w:rsidRPr="00D20165">
        <w:tab/>
      </w:r>
      <w:r w:rsidR="00E27B69" w:rsidRPr="00E27B69">
        <w:rPr>
          <w:bCs/>
          <w:lang w:val="en-US"/>
        </w:rPr>
        <w:t>Reference Grids</w:t>
      </w:r>
    </w:p>
    <w:p w14:paraId="36181810" w14:textId="77777777" w:rsidR="00E27B69" w:rsidRPr="00E27B69" w:rsidRDefault="00E27B69" w:rsidP="00E27B69">
      <w:pPr>
        <w:rPr>
          <w:lang w:val="en-US"/>
        </w:rPr>
      </w:pPr>
      <w:r w:rsidRPr="00E27B69">
        <w:rPr>
          <w:lang w:val="en-US"/>
        </w:rPr>
        <w:t xml:space="preserve">In this contribution TRP measurement results were postprocessed based on 11 grids that have its visual representation on Figures 1 ~ 11. </w:t>
      </w:r>
    </w:p>
    <w:p w14:paraId="555FFADF" w14:textId="77777777" w:rsidR="00E27B69" w:rsidRPr="00E27B69" w:rsidRDefault="00E27B69" w:rsidP="00E27B69">
      <w:pPr>
        <w:rPr>
          <w:lang w:val="en-US"/>
        </w:rPr>
      </w:pPr>
      <w:r w:rsidRPr="00E27B69">
        <w:rPr>
          <w:lang w:val="en-US"/>
        </w:rPr>
        <w:t xml:space="preserve">The Figure 1, 15 (theta) x 15 (phi) is the baseline set of EiRP measurements. </w:t>
      </w:r>
    </w:p>
    <w:p w14:paraId="41384D11" w14:textId="5E282DC7" w:rsidR="00D45AB0" w:rsidRDefault="00E27B69" w:rsidP="00E27B69">
      <w:pPr>
        <w:rPr>
          <w:color w:val="FF0000"/>
        </w:rPr>
      </w:pPr>
      <w:r w:rsidRPr="00E27B69">
        <w:rPr>
          <w:lang w:val="en-US"/>
        </w:rPr>
        <w:t>The elevation 180 degrees is not part of this post-processing, since most Anechoic Chambers implementation have this probe position restriction due turn-table physical interference.</w:t>
      </w:r>
      <w:r w:rsidR="0007386E">
        <w:rPr>
          <w:color w:val="FF0000"/>
        </w:rPr>
        <w:tab/>
      </w:r>
    </w:p>
    <w:p w14:paraId="451920E7" w14:textId="77777777" w:rsidR="00E27B69" w:rsidRDefault="00E27B69" w:rsidP="00E27B69">
      <w:pPr>
        <w:rPr>
          <w:color w:val="FF0000"/>
        </w:rPr>
      </w:pPr>
    </w:p>
    <w:p w14:paraId="3229DF2F" w14:textId="77777777" w:rsidR="00E27B69" w:rsidRPr="00E27B69" w:rsidRDefault="001C7BB7" w:rsidP="00E27B69">
      <w:pPr>
        <w:rPr>
          <w:color w:val="FF0000"/>
          <w:lang w:val="en-US"/>
        </w:rPr>
      </w:pPr>
      <w:r w:rsidRPr="001C7BB7">
        <w:rPr>
          <w:noProof/>
          <w:color w:val="FF0000"/>
          <w:lang w:val="en-US"/>
        </w:rPr>
        <w:object w:dxaOrig="14080" w:dyaOrig="4980" w14:anchorId="40F7BA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alt="" style="width:495.45pt;height:174.15pt;mso-width-percent:0;mso-height-percent:0;mso-width-percent:0;mso-height-percent:0" o:ole="">
            <v:imagedata r:id="rId11" o:title=""/>
          </v:shape>
          <o:OLEObject Type="Embed" ProgID="Excel.Sheet.12" ShapeID="_x0000_i1035" DrawAspect="Content" ObjectID="_1760511067" r:id="rId12"/>
        </w:object>
      </w:r>
    </w:p>
    <w:p w14:paraId="0B63EF2F" w14:textId="77777777" w:rsidR="00E27B69" w:rsidRPr="00E27B69" w:rsidRDefault="00E27B69" w:rsidP="00E27B69">
      <w:pPr>
        <w:rPr>
          <w:i/>
          <w:iCs/>
          <w:color w:val="FF0000"/>
          <w:lang w:val="en-US"/>
        </w:rPr>
      </w:pPr>
      <w:bookmarkStart w:id="1" w:name="_Ref140745775"/>
    </w:p>
    <w:p w14:paraId="13DBA123" w14:textId="77777777" w:rsidR="00E27B69" w:rsidRPr="00E27B69" w:rsidRDefault="00E27B69" w:rsidP="00E27B69">
      <w:pPr>
        <w:jc w:val="center"/>
        <w:rPr>
          <w:color w:val="000000" w:themeColor="text1"/>
          <w:lang w:val="en-US"/>
        </w:rPr>
      </w:pPr>
      <w:r w:rsidRPr="00E27B69">
        <w:rPr>
          <w:color w:val="000000" w:themeColor="text1"/>
          <w:lang w:val="en-US"/>
        </w:rPr>
        <w:t xml:space="preserve">Figure </w:t>
      </w:r>
      <w:r w:rsidRPr="00E27B69">
        <w:rPr>
          <w:color w:val="000000" w:themeColor="text1"/>
          <w:lang w:val="en-US"/>
        </w:rPr>
        <w:fldChar w:fldCharType="begin"/>
      </w:r>
      <w:r w:rsidRPr="00E27B69">
        <w:rPr>
          <w:color w:val="000000" w:themeColor="text1"/>
          <w:lang w:val="en-US"/>
        </w:rPr>
        <w:instrText xml:space="preserve"> SEQ Figure \* ARABIC </w:instrText>
      </w:r>
      <w:r w:rsidRPr="00E27B69">
        <w:rPr>
          <w:color w:val="000000" w:themeColor="text1"/>
          <w:lang w:val="en-US"/>
        </w:rPr>
        <w:fldChar w:fldCharType="separate"/>
      </w:r>
      <w:r w:rsidRPr="00E27B69">
        <w:rPr>
          <w:color w:val="000000" w:themeColor="text1"/>
          <w:lang w:val="en-US"/>
        </w:rPr>
        <w:t>1</w:t>
      </w:r>
      <w:r w:rsidRPr="00E27B69">
        <w:rPr>
          <w:color w:val="000000" w:themeColor="text1"/>
        </w:rPr>
        <w:fldChar w:fldCharType="end"/>
      </w:r>
      <w:bookmarkEnd w:id="1"/>
      <w:r w:rsidRPr="00E27B69">
        <w:rPr>
          <w:color w:val="000000" w:themeColor="text1"/>
          <w:lang w:val="en-US"/>
        </w:rPr>
        <w:t>, 15 degree grid (baseline)</w:t>
      </w:r>
    </w:p>
    <w:p w14:paraId="6BC184FE" w14:textId="77777777" w:rsidR="00E27B69" w:rsidRPr="00E27B69" w:rsidRDefault="001C7BB7" w:rsidP="00E27B69">
      <w:pPr>
        <w:rPr>
          <w:color w:val="FF0000"/>
          <w:lang w:val="en-US"/>
        </w:rPr>
      </w:pPr>
      <w:r w:rsidRPr="001C7BB7">
        <w:rPr>
          <w:noProof/>
          <w:color w:val="FF0000"/>
          <w:lang w:val="en-US"/>
        </w:rPr>
        <w:object w:dxaOrig="14080" w:dyaOrig="4980" w14:anchorId="6F36A93C">
          <v:shape id="_x0000_i1034" type="#_x0000_t75" alt="" style="width:499.95pt;height:176.85pt;mso-width-percent:0;mso-height-percent:0;mso-width-percent:0;mso-height-percent:0" o:ole="">
            <v:imagedata r:id="rId13" o:title=""/>
          </v:shape>
          <o:OLEObject Type="Embed" ProgID="Excel.Sheet.12" ShapeID="_x0000_i1034" DrawAspect="Content" ObjectID="_1760511068" r:id="rId14"/>
        </w:object>
      </w:r>
    </w:p>
    <w:p w14:paraId="7A17F6D6" w14:textId="77777777" w:rsidR="00E27B69" w:rsidRPr="00E27B69" w:rsidRDefault="00E27B69" w:rsidP="00E27B69">
      <w:pPr>
        <w:jc w:val="center"/>
        <w:rPr>
          <w:color w:val="000000" w:themeColor="text1"/>
          <w:lang w:val="en-US"/>
        </w:rPr>
      </w:pPr>
      <w:bookmarkStart w:id="2" w:name="_Ref140745954"/>
    </w:p>
    <w:p w14:paraId="0465659C" w14:textId="77777777" w:rsidR="00E27B69" w:rsidRPr="00E27B69" w:rsidRDefault="00E27B69" w:rsidP="00E27B69">
      <w:pPr>
        <w:jc w:val="center"/>
        <w:rPr>
          <w:color w:val="000000" w:themeColor="text1"/>
          <w:lang w:val="en-US"/>
        </w:rPr>
      </w:pPr>
      <w:r w:rsidRPr="00E27B69">
        <w:rPr>
          <w:color w:val="000000" w:themeColor="text1"/>
          <w:lang w:val="en-US"/>
        </w:rPr>
        <w:t xml:space="preserve">Figure </w:t>
      </w:r>
      <w:r w:rsidRPr="00E27B69">
        <w:rPr>
          <w:color w:val="000000" w:themeColor="text1"/>
          <w:lang w:val="en-US"/>
        </w:rPr>
        <w:fldChar w:fldCharType="begin"/>
      </w:r>
      <w:r w:rsidRPr="00E27B69">
        <w:rPr>
          <w:color w:val="000000" w:themeColor="text1"/>
          <w:lang w:val="en-US"/>
        </w:rPr>
        <w:instrText xml:space="preserve"> SEQ Figure \* ARABIC </w:instrText>
      </w:r>
      <w:r w:rsidRPr="00E27B69">
        <w:rPr>
          <w:color w:val="000000" w:themeColor="text1"/>
          <w:lang w:val="en-US"/>
        </w:rPr>
        <w:fldChar w:fldCharType="separate"/>
      </w:r>
      <w:r w:rsidRPr="00E27B69">
        <w:rPr>
          <w:color w:val="000000" w:themeColor="text1"/>
          <w:lang w:val="en-US"/>
        </w:rPr>
        <w:t>2</w:t>
      </w:r>
      <w:r w:rsidRPr="00E27B69">
        <w:rPr>
          <w:color w:val="000000" w:themeColor="text1"/>
        </w:rPr>
        <w:fldChar w:fldCharType="end"/>
      </w:r>
      <w:bookmarkEnd w:id="2"/>
      <w:r w:rsidRPr="00E27B69">
        <w:rPr>
          <w:color w:val="000000" w:themeColor="text1"/>
          <w:lang w:val="en-US"/>
        </w:rPr>
        <w:t>, 15/30 Hybrid Grid</w:t>
      </w:r>
    </w:p>
    <w:p w14:paraId="327AF586" w14:textId="77777777" w:rsidR="00E27B69" w:rsidRDefault="00E27B69" w:rsidP="00E27B69">
      <w:pPr>
        <w:rPr>
          <w:color w:val="FF0000"/>
        </w:rPr>
      </w:pPr>
    </w:p>
    <w:p w14:paraId="7633C272" w14:textId="77777777" w:rsidR="00E27B69" w:rsidRPr="00E27B69" w:rsidRDefault="001C7BB7" w:rsidP="00E27B69">
      <w:pPr>
        <w:rPr>
          <w:color w:val="FF0000"/>
          <w:lang w:val="en-US"/>
        </w:rPr>
      </w:pPr>
      <w:r w:rsidRPr="001C7BB7">
        <w:rPr>
          <w:noProof/>
          <w:color w:val="FF0000"/>
          <w:lang w:val="en-US"/>
        </w:rPr>
        <w:object w:dxaOrig="14080" w:dyaOrig="4960" w14:anchorId="4958F131">
          <v:shape id="_x0000_i1033" type="#_x0000_t75" alt="" style="width:461.25pt;height:163.35pt;mso-width-percent:0;mso-height-percent:0;mso-width-percent:0;mso-height-percent:0" o:ole="">
            <v:imagedata r:id="rId15" o:title=""/>
          </v:shape>
          <o:OLEObject Type="Embed" ProgID="Excel.Sheet.12" ShapeID="_x0000_i1033" DrawAspect="Content" ObjectID="_1760511069" r:id="rId16"/>
        </w:object>
      </w:r>
    </w:p>
    <w:p w14:paraId="3AB7735E" w14:textId="77777777" w:rsidR="00E27B69" w:rsidRPr="00E27B69" w:rsidRDefault="00E27B69" w:rsidP="00E27B69">
      <w:pPr>
        <w:jc w:val="center"/>
        <w:rPr>
          <w:color w:val="000000" w:themeColor="text1"/>
          <w:lang w:val="en-US"/>
        </w:rPr>
      </w:pPr>
    </w:p>
    <w:p w14:paraId="2AD1C2FA" w14:textId="77777777" w:rsidR="00E27B69" w:rsidRPr="00E27B69" w:rsidRDefault="00E27B69" w:rsidP="00E27B69">
      <w:pPr>
        <w:jc w:val="center"/>
        <w:rPr>
          <w:color w:val="000000" w:themeColor="text1"/>
          <w:lang w:val="en-US"/>
        </w:rPr>
      </w:pPr>
      <w:r w:rsidRPr="00E27B69">
        <w:rPr>
          <w:color w:val="000000" w:themeColor="text1"/>
          <w:lang w:val="en-US"/>
        </w:rPr>
        <w:t xml:space="preserve">Figure </w:t>
      </w:r>
      <w:r w:rsidRPr="00E27B69">
        <w:rPr>
          <w:color w:val="000000" w:themeColor="text1"/>
          <w:lang w:val="en-US"/>
        </w:rPr>
        <w:fldChar w:fldCharType="begin"/>
      </w:r>
      <w:r w:rsidRPr="00E27B69">
        <w:rPr>
          <w:color w:val="000000" w:themeColor="text1"/>
          <w:lang w:val="en-US"/>
        </w:rPr>
        <w:instrText xml:space="preserve"> SEQ Figure \* ARABIC </w:instrText>
      </w:r>
      <w:r w:rsidRPr="00E27B69">
        <w:rPr>
          <w:color w:val="000000" w:themeColor="text1"/>
          <w:lang w:val="en-US"/>
        </w:rPr>
        <w:fldChar w:fldCharType="separate"/>
      </w:r>
      <w:r w:rsidRPr="00E27B69">
        <w:rPr>
          <w:color w:val="000000" w:themeColor="text1"/>
          <w:lang w:val="en-US"/>
        </w:rPr>
        <w:t>3</w:t>
      </w:r>
      <w:r w:rsidRPr="00E27B69">
        <w:rPr>
          <w:color w:val="000000" w:themeColor="text1"/>
        </w:rPr>
        <w:fldChar w:fldCharType="end"/>
      </w:r>
      <w:r w:rsidRPr="00E27B69">
        <w:rPr>
          <w:color w:val="000000" w:themeColor="text1"/>
          <w:lang w:val="en-US"/>
        </w:rPr>
        <w:t>, 15/30 Theta Phi grid</w:t>
      </w:r>
    </w:p>
    <w:p w14:paraId="4C31C4E4" w14:textId="77777777" w:rsidR="00E27B69" w:rsidRPr="00E27B69" w:rsidRDefault="001C7BB7" w:rsidP="00E27B69">
      <w:pPr>
        <w:rPr>
          <w:color w:val="FF0000"/>
          <w:lang w:val="en-US"/>
        </w:rPr>
      </w:pPr>
      <w:r w:rsidRPr="001C7BB7">
        <w:rPr>
          <w:noProof/>
          <w:color w:val="FF0000"/>
          <w:lang w:val="en-US"/>
        </w:rPr>
        <w:object w:dxaOrig="14080" w:dyaOrig="4980" w14:anchorId="7EA93797">
          <v:shape id="_x0000_i1032" type="#_x0000_t75" alt="" style="width:466.65pt;height:165.15pt;mso-width-percent:0;mso-height-percent:0;mso-width-percent:0;mso-height-percent:0" o:ole="">
            <v:imagedata r:id="rId17" o:title=""/>
          </v:shape>
          <o:OLEObject Type="Embed" ProgID="Excel.Sheet.12" ShapeID="_x0000_i1032" DrawAspect="Content" ObjectID="_1760511070" r:id="rId18"/>
        </w:object>
      </w:r>
    </w:p>
    <w:p w14:paraId="2C5B3107" w14:textId="77777777" w:rsidR="00E27B69" w:rsidRPr="00E27B69" w:rsidRDefault="00E27B69" w:rsidP="00E27B69">
      <w:pPr>
        <w:rPr>
          <w:color w:val="FF0000"/>
          <w:lang w:val="en-US"/>
        </w:rPr>
      </w:pPr>
    </w:p>
    <w:p w14:paraId="417496FC" w14:textId="77777777" w:rsidR="00E27B69" w:rsidRPr="00E27B69" w:rsidRDefault="00E27B69" w:rsidP="00E27B69">
      <w:pPr>
        <w:jc w:val="center"/>
        <w:rPr>
          <w:color w:val="000000" w:themeColor="text1"/>
          <w:lang w:val="en-US"/>
        </w:rPr>
      </w:pPr>
      <w:r w:rsidRPr="00E27B69">
        <w:rPr>
          <w:color w:val="000000" w:themeColor="text1"/>
          <w:lang w:val="en-US"/>
        </w:rPr>
        <w:t>Figure 4, 30 Degrees grid</w:t>
      </w:r>
    </w:p>
    <w:p w14:paraId="30D1194A" w14:textId="77777777" w:rsidR="00E27B69" w:rsidRPr="00E27B69" w:rsidRDefault="001C7BB7" w:rsidP="00E27B69">
      <w:pPr>
        <w:rPr>
          <w:color w:val="FF0000"/>
          <w:lang w:val="en-US"/>
        </w:rPr>
      </w:pPr>
      <w:r w:rsidRPr="001C7BB7">
        <w:rPr>
          <w:noProof/>
          <w:color w:val="FF0000"/>
          <w:lang w:val="en-US"/>
        </w:rPr>
        <w:object w:dxaOrig="14080" w:dyaOrig="4960" w14:anchorId="275B5FDB">
          <v:shape id="_x0000_i1031" type="#_x0000_t75" alt="" style="width:467.55pt;height:166.05pt;mso-width-percent:0;mso-height-percent:0;mso-width-percent:0;mso-height-percent:0" o:ole="">
            <v:imagedata r:id="rId19" o:title=""/>
          </v:shape>
          <o:OLEObject Type="Embed" ProgID="Excel.Sheet.12" ShapeID="_x0000_i1031" DrawAspect="Content" ObjectID="_1760511071" r:id="rId20"/>
        </w:object>
      </w:r>
    </w:p>
    <w:p w14:paraId="60C3FA42" w14:textId="77777777" w:rsidR="00E27B69" w:rsidRPr="00E27B69" w:rsidRDefault="00E27B69" w:rsidP="00E27B69">
      <w:pPr>
        <w:rPr>
          <w:color w:val="FF0000"/>
          <w:lang w:val="en-US"/>
        </w:rPr>
      </w:pPr>
    </w:p>
    <w:p w14:paraId="59648FAA" w14:textId="77777777" w:rsidR="00E27B69" w:rsidRPr="00E27B69" w:rsidRDefault="00E27B69" w:rsidP="00E27B69">
      <w:pPr>
        <w:jc w:val="center"/>
        <w:rPr>
          <w:color w:val="000000" w:themeColor="text1"/>
          <w:lang w:val="en-US"/>
        </w:rPr>
      </w:pPr>
    </w:p>
    <w:p w14:paraId="01E856DC" w14:textId="77777777" w:rsidR="00E27B69" w:rsidRPr="00E27B69" w:rsidRDefault="00E27B69" w:rsidP="00E27B69">
      <w:pPr>
        <w:jc w:val="center"/>
        <w:rPr>
          <w:color w:val="000000" w:themeColor="text1"/>
          <w:lang w:val="en-US"/>
        </w:rPr>
      </w:pPr>
      <w:bookmarkStart w:id="3" w:name="_Ref142488963"/>
      <w:r w:rsidRPr="00E27B69">
        <w:rPr>
          <w:color w:val="000000" w:themeColor="text1"/>
          <w:lang w:val="en-US"/>
        </w:rPr>
        <w:t xml:space="preserve">Figure </w:t>
      </w:r>
      <w:bookmarkEnd w:id="3"/>
      <w:r w:rsidRPr="00E27B69">
        <w:rPr>
          <w:color w:val="000000" w:themeColor="text1"/>
          <w:lang w:val="en-US"/>
        </w:rPr>
        <w:t>5,  30 degrees Theta Phi grid</w:t>
      </w:r>
    </w:p>
    <w:p w14:paraId="0CAFFFBD" w14:textId="77777777" w:rsidR="00E27B69" w:rsidRPr="00E27B69" w:rsidRDefault="001C7BB7" w:rsidP="00E27B69">
      <w:pPr>
        <w:rPr>
          <w:color w:val="FF0000"/>
          <w:lang w:val="en-US"/>
        </w:rPr>
      </w:pPr>
      <w:r w:rsidRPr="001C7BB7">
        <w:rPr>
          <w:noProof/>
          <w:color w:val="FF0000"/>
          <w:lang w:val="en-US"/>
        </w:rPr>
        <w:object w:dxaOrig="14080" w:dyaOrig="4980" w14:anchorId="6C5B72EE">
          <v:shape id="_x0000_i1030" type="#_x0000_t75" alt="" style="width:471.15pt;height:166.5pt;mso-width-percent:0;mso-height-percent:0;mso-width-percent:0;mso-height-percent:0" o:ole="">
            <v:imagedata r:id="rId21" o:title=""/>
          </v:shape>
          <o:OLEObject Type="Embed" ProgID="Excel.Sheet.12" ShapeID="_x0000_i1030" DrawAspect="Content" ObjectID="_1760511072" r:id="rId22"/>
        </w:object>
      </w:r>
    </w:p>
    <w:p w14:paraId="56F2B3C6" w14:textId="77777777" w:rsidR="00E27B69" w:rsidRPr="00E27B69" w:rsidRDefault="00E27B69" w:rsidP="00E27B69">
      <w:pPr>
        <w:jc w:val="center"/>
        <w:rPr>
          <w:color w:val="000000" w:themeColor="text1"/>
          <w:lang w:val="en-US"/>
        </w:rPr>
      </w:pPr>
    </w:p>
    <w:p w14:paraId="37E7A306" w14:textId="77777777" w:rsidR="00E27B69" w:rsidRPr="00E27B69" w:rsidRDefault="00E27B69" w:rsidP="00E27B69">
      <w:pPr>
        <w:jc w:val="center"/>
        <w:rPr>
          <w:color w:val="000000" w:themeColor="text1"/>
          <w:lang w:val="en-US"/>
        </w:rPr>
      </w:pPr>
      <w:r w:rsidRPr="00E27B69">
        <w:rPr>
          <w:color w:val="000000" w:themeColor="text1"/>
          <w:lang w:val="en-US"/>
        </w:rPr>
        <w:t>Figure 6, 30/60 degrees square grid</w:t>
      </w:r>
    </w:p>
    <w:p w14:paraId="4C65ECD4" w14:textId="77777777" w:rsidR="00E27B69" w:rsidRPr="00E27B69" w:rsidRDefault="001C7BB7" w:rsidP="00E27B69">
      <w:pPr>
        <w:rPr>
          <w:color w:val="FF0000"/>
          <w:lang w:val="en-US"/>
        </w:rPr>
      </w:pPr>
      <w:r w:rsidRPr="001C7BB7">
        <w:rPr>
          <w:noProof/>
          <w:color w:val="FF0000"/>
          <w:lang w:val="en-US"/>
        </w:rPr>
        <w:object w:dxaOrig="14080" w:dyaOrig="4980" w14:anchorId="5560850B">
          <v:shape id="_x0000_i1029" type="#_x0000_t75" alt="" style="width:473.85pt;height:166.5pt;mso-width-percent:0;mso-height-percent:0;mso-width-percent:0;mso-height-percent:0" o:ole="">
            <v:imagedata r:id="rId23" o:title=""/>
          </v:shape>
          <o:OLEObject Type="Embed" ProgID="Excel.Sheet.12" ShapeID="_x0000_i1029" DrawAspect="Content" ObjectID="_1760511073" r:id="rId24"/>
        </w:object>
      </w:r>
    </w:p>
    <w:p w14:paraId="7D3B5E13" w14:textId="77777777" w:rsidR="00E27B69" w:rsidRPr="00E27B69" w:rsidRDefault="00E27B69" w:rsidP="00E27B69">
      <w:pPr>
        <w:jc w:val="center"/>
        <w:rPr>
          <w:color w:val="000000" w:themeColor="text1"/>
          <w:lang w:val="en-US"/>
        </w:rPr>
      </w:pPr>
    </w:p>
    <w:p w14:paraId="6994EFAB" w14:textId="77777777" w:rsidR="00E27B69" w:rsidRPr="00E27B69" w:rsidRDefault="00E27B69" w:rsidP="00E27B69">
      <w:pPr>
        <w:jc w:val="center"/>
        <w:rPr>
          <w:color w:val="000000" w:themeColor="text1"/>
          <w:lang w:val="en-US"/>
        </w:rPr>
      </w:pPr>
      <w:r w:rsidRPr="00E27B69">
        <w:rPr>
          <w:color w:val="000000" w:themeColor="text1"/>
          <w:lang w:val="en-US"/>
        </w:rPr>
        <w:t>Figure 7, 30/60 degrees hybrid</w:t>
      </w:r>
    </w:p>
    <w:p w14:paraId="11BB5B33" w14:textId="77777777" w:rsidR="00E27B69" w:rsidRPr="00E27B69" w:rsidRDefault="001C7BB7" w:rsidP="00E27B69">
      <w:pPr>
        <w:rPr>
          <w:color w:val="FF0000"/>
          <w:lang w:val="en-US"/>
        </w:rPr>
      </w:pPr>
      <w:r w:rsidRPr="001C7BB7">
        <w:rPr>
          <w:noProof/>
          <w:color w:val="FF0000"/>
          <w:lang w:val="en-US"/>
        </w:rPr>
        <w:object w:dxaOrig="14080" w:dyaOrig="4980" w14:anchorId="1FF628DE">
          <v:shape id="_x0000_i1028" type="#_x0000_t75" alt="" style="width:475.2pt;height:166.5pt;mso-width-percent:0;mso-height-percent:0;mso-width-percent:0;mso-height-percent:0" o:ole="">
            <v:imagedata r:id="rId25" o:title=""/>
          </v:shape>
          <o:OLEObject Type="Embed" ProgID="Excel.Sheet.12" ShapeID="_x0000_i1028" DrawAspect="Content" ObjectID="_1760511074" r:id="rId26"/>
        </w:object>
      </w:r>
    </w:p>
    <w:p w14:paraId="5BA67277" w14:textId="77777777" w:rsidR="00E27B69" w:rsidRPr="00E27B69" w:rsidRDefault="00E27B69" w:rsidP="00E27B69">
      <w:pPr>
        <w:rPr>
          <w:color w:val="FF0000"/>
          <w:lang w:val="en-US"/>
        </w:rPr>
      </w:pPr>
    </w:p>
    <w:p w14:paraId="1B822F40" w14:textId="77777777" w:rsidR="00E27B69" w:rsidRDefault="00E27B69" w:rsidP="00E27B69">
      <w:pPr>
        <w:jc w:val="center"/>
        <w:rPr>
          <w:color w:val="000000" w:themeColor="text1"/>
          <w:lang w:val="en-US"/>
        </w:rPr>
      </w:pPr>
      <w:r w:rsidRPr="00E27B69">
        <w:rPr>
          <w:color w:val="000000" w:themeColor="text1"/>
          <w:lang w:val="en-US"/>
        </w:rPr>
        <w:t>Figure 8, 30/60 Theta Dependent Phi grid</w:t>
      </w:r>
    </w:p>
    <w:p w14:paraId="2297405D" w14:textId="77777777" w:rsidR="00E27B69" w:rsidRDefault="00E27B69" w:rsidP="00E27B69">
      <w:pPr>
        <w:jc w:val="center"/>
        <w:rPr>
          <w:color w:val="000000" w:themeColor="text1"/>
          <w:lang w:val="en-US"/>
        </w:rPr>
      </w:pPr>
    </w:p>
    <w:p w14:paraId="2C14F815" w14:textId="77777777" w:rsidR="00E27B69" w:rsidRPr="00E27B69" w:rsidRDefault="001C7BB7" w:rsidP="00E27B69">
      <w:pPr>
        <w:jc w:val="center"/>
        <w:rPr>
          <w:color w:val="000000" w:themeColor="text1"/>
          <w:lang w:val="en-US"/>
        </w:rPr>
      </w:pPr>
      <w:r w:rsidRPr="001C7BB7">
        <w:rPr>
          <w:noProof/>
          <w:color w:val="000000" w:themeColor="text1"/>
          <w:lang w:val="en-US"/>
        </w:rPr>
        <w:object w:dxaOrig="14080" w:dyaOrig="4980" w14:anchorId="74B2EF00">
          <v:shape id="_x0000_i1027" type="#_x0000_t75" alt="" style="width:483.75pt;height:170.1pt;mso-width-percent:0;mso-height-percent:0;mso-width-percent:0;mso-height-percent:0" o:ole="">
            <v:imagedata r:id="rId27" o:title=""/>
          </v:shape>
          <o:OLEObject Type="Embed" ProgID="Excel.Sheet.12" ShapeID="_x0000_i1027" DrawAspect="Content" ObjectID="_1760511075" r:id="rId28"/>
        </w:object>
      </w:r>
    </w:p>
    <w:p w14:paraId="3B7E0F60" w14:textId="77777777" w:rsidR="00E27B69" w:rsidRPr="00E27B69" w:rsidRDefault="00E27B69" w:rsidP="00E27B69">
      <w:pPr>
        <w:jc w:val="center"/>
        <w:rPr>
          <w:color w:val="000000" w:themeColor="text1"/>
          <w:lang w:val="en-US"/>
        </w:rPr>
      </w:pPr>
    </w:p>
    <w:p w14:paraId="6E20B63B" w14:textId="77777777" w:rsidR="00E27B69" w:rsidRPr="00E27B69" w:rsidRDefault="00E27B69" w:rsidP="00E27B69">
      <w:pPr>
        <w:jc w:val="center"/>
        <w:rPr>
          <w:color w:val="000000" w:themeColor="text1"/>
          <w:lang w:val="en-US"/>
        </w:rPr>
      </w:pPr>
      <w:r w:rsidRPr="00E27B69">
        <w:rPr>
          <w:color w:val="000000" w:themeColor="text1"/>
          <w:lang w:val="en-US"/>
        </w:rPr>
        <w:t>Figure 9, 45 degrees grid average last cut</w:t>
      </w:r>
    </w:p>
    <w:p w14:paraId="77FBE5E6" w14:textId="77777777" w:rsidR="00E27B69" w:rsidRPr="00E27B69" w:rsidRDefault="001C7BB7" w:rsidP="00E27B69">
      <w:pPr>
        <w:jc w:val="center"/>
        <w:rPr>
          <w:color w:val="000000" w:themeColor="text1"/>
          <w:lang w:val="en-US"/>
        </w:rPr>
      </w:pPr>
      <w:r w:rsidRPr="001C7BB7">
        <w:rPr>
          <w:noProof/>
          <w:color w:val="000000" w:themeColor="text1"/>
          <w:lang w:val="en-US"/>
        </w:rPr>
        <w:object w:dxaOrig="14080" w:dyaOrig="4980" w14:anchorId="675F936A">
          <v:shape id="_x0000_i1026" type="#_x0000_t75" alt="" style="width:486.45pt;height:172.8pt;mso-width-percent:0;mso-height-percent:0;mso-width-percent:0;mso-height-percent:0" o:ole="">
            <v:imagedata r:id="rId29" o:title=""/>
          </v:shape>
          <o:OLEObject Type="Embed" ProgID="Excel.Sheet.12" ShapeID="_x0000_i1026" DrawAspect="Content" ObjectID="_1760511076" r:id="rId30"/>
        </w:object>
      </w:r>
    </w:p>
    <w:p w14:paraId="15AF9B1F" w14:textId="77777777" w:rsidR="00E27B69" w:rsidRPr="00E27B69" w:rsidRDefault="00E27B69" w:rsidP="00E27B69">
      <w:pPr>
        <w:jc w:val="center"/>
        <w:rPr>
          <w:color w:val="000000" w:themeColor="text1"/>
          <w:lang w:val="en-US"/>
        </w:rPr>
      </w:pPr>
    </w:p>
    <w:p w14:paraId="0CDEC3C4" w14:textId="77777777" w:rsidR="00E27B69" w:rsidRPr="00E27B69" w:rsidRDefault="00E27B69" w:rsidP="00E27B69">
      <w:pPr>
        <w:jc w:val="center"/>
        <w:rPr>
          <w:color w:val="000000" w:themeColor="text1"/>
          <w:lang w:val="en-US"/>
        </w:rPr>
      </w:pPr>
      <w:r w:rsidRPr="00E27B69">
        <w:rPr>
          <w:color w:val="000000" w:themeColor="text1"/>
          <w:lang w:val="en-US"/>
        </w:rPr>
        <w:t>Figure 10,  45 degrees grid average 2 points</w:t>
      </w:r>
    </w:p>
    <w:p w14:paraId="5908DEF7" w14:textId="77777777" w:rsidR="00E27B69" w:rsidRPr="00E27B69" w:rsidRDefault="001C7BB7" w:rsidP="00E27B69">
      <w:pPr>
        <w:jc w:val="center"/>
        <w:rPr>
          <w:color w:val="000000" w:themeColor="text1"/>
          <w:lang w:val="en-US"/>
        </w:rPr>
      </w:pPr>
      <w:r w:rsidRPr="001C7BB7">
        <w:rPr>
          <w:noProof/>
          <w:color w:val="000000" w:themeColor="text1"/>
          <w:lang w:val="en-US"/>
        </w:rPr>
        <w:object w:dxaOrig="14080" w:dyaOrig="4980" w14:anchorId="20992CC5">
          <v:shape id="_x0000_i1025" type="#_x0000_t75" alt="" style="width:487.8pt;height:172.8pt;mso-width-percent:0;mso-height-percent:0;mso-width-percent:0;mso-height-percent:0" o:ole="">
            <v:imagedata r:id="rId31" o:title=""/>
          </v:shape>
          <o:OLEObject Type="Embed" ProgID="Excel.Sheet.12" ShapeID="_x0000_i1025" DrawAspect="Content" ObjectID="_1760511077" r:id="rId32"/>
        </w:object>
      </w:r>
    </w:p>
    <w:p w14:paraId="445E7C60" w14:textId="77777777" w:rsidR="00E27B69" w:rsidRPr="00E27B69" w:rsidRDefault="00E27B69" w:rsidP="00E27B69">
      <w:pPr>
        <w:jc w:val="center"/>
        <w:rPr>
          <w:color w:val="000000" w:themeColor="text1"/>
          <w:lang w:val="en-US"/>
        </w:rPr>
      </w:pPr>
    </w:p>
    <w:p w14:paraId="77D65620" w14:textId="77777777" w:rsidR="00E27B69" w:rsidRPr="00E27B69" w:rsidRDefault="00E27B69" w:rsidP="00E27B69">
      <w:pPr>
        <w:jc w:val="center"/>
        <w:rPr>
          <w:color w:val="000000" w:themeColor="text1"/>
          <w:lang w:val="en-US"/>
        </w:rPr>
      </w:pPr>
      <w:r w:rsidRPr="00E27B69">
        <w:rPr>
          <w:color w:val="000000" w:themeColor="text1"/>
          <w:lang w:val="en-US"/>
        </w:rPr>
        <w:t>Figure 11, 60 degrees hybrid grid</w:t>
      </w:r>
    </w:p>
    <w:p w14:paraId="7D5E7755" w14:textId="77777777" w:rsidR="00E27B69" w:rsidRPr="00E27B69" w:rsidRDefault="00E27B69" w:rsidP="00E27B69">
      <w:pPr>
        <w:jc w:val="center"/>
        <w:rPr>
          <w:color w:val="000000" w:themeColor="text1"/>
          <w:lang w:val="en-US"/>
        </w:rPr>
      </w:pPr>
    </w:p>
    <w:p w14:paraId="3EFB52A2" w14:textId="77777777" w:rsidR="00E27B69" w:rsidRDefault="00E27B69" w:rsidP="00E27B69">
      <w:pPr>
        <w:rPr>
          <w:color w:val="FF0000"/>
        </w:rPr>
      </w:pPr>
    </w:p>
    <w:p w14:paraId="6A9ABAE8" w14:textId="77777777" w:rsidR="00E27B69" w:rsidRPr="00196EAF" w:rsidRDefault="00E27B69" w:rsidP="00E27B69">
      <w:pPr>
        <w:rPr>
          <w:color w:val="FF0000"/>
        </w:rPr>
      </w:pPr>
    </w:p>
    <w:bookmarkEnd w:id="0"/>
    <w:p w14:paraId="446075F6" w14:textId="7A1845BA" w:rsidR="001A4A9A" w:rsidRDefault="00FE1B2B" w:rsidP="001A4A9A">
      <w:pPr>
        <w:pStyle w:val="Heading1"/>
      </w:pPr>
      <w:r>
        <w:t>4</w:t>
      </w:r>
      <w:r w:rsidR="001A4A9A" w:rsidRPr="00D20165">
        <w:tab/>
        <w:t>Re</w:t>
      </w:r>
      <w:r>
        <w:t>sults and discussions</w:t>
      </w:r>
    </w:p>
    <w:p w14:paraId="7BF56470" w14:textId="33E4B19F" w:rsidR="00FE1B2B" w:rsidRPr="00FE1B2B" w:rsidRDefault="00FE1B2B" w:rsidP="00FE1B2B">
      <w:pPr>
        <w:rPr>
          <w:lang w:val="en-US"/>
        </w:rPr>
      </w:pPr>
      <w:r w:rsidRPr="00FE1B2B">
        <w:rPr>
          <w:lang w:val="en-US"/>
        </w:rPr>
        <w:t xml:space="preserve">The proposed alternative grids were validated using measured TRP data which was down-sampled from a 15 degree data set.  TRP measurement results were collected on thirty four devices.  </w:t>
      </w:r>
    </w:p>
    <w:p w14:paraId="787E479C" w14:textId="677EF115" w:rsidR="00FE1B2B" w:rsidRPr="00FE1B2B" w:rsidRDefault="00FE1B2B" w:rsidP="00FE1B2B">
      <w:pPr>
        <w:rPr>
          <w:lang w:val="en-US"/>
        </w:rPr>
      </w:pPr>
      <w:r w:rsidRPr="00FE1B2B">
        <w:rPr>
          <w:lang w:val="en-US"/>
        </w:rPr>
        <w:t>The results are presented based on the delta in (dB) from the baseline TRP measurements taken with elevation and azimuth with 15º grid resolution.</w:t>
      </w:r>
    </w:p>
    <w:p w14:paraId="2BEE256E" w14:textId="0BF3A80C" w:rsidR="00FE1B2B" w:rsidRPr="00FE1B2B" w:rsidRDefault="00FE1B2B" w:rsidP="00FE1B2B">
      <w:pPr>
        <w:rPr>
          <w:lang w:val="en-US"/>
        </w:rPr>
      </w:pPr>
      <w:r w:rsidRPr="00FE1B2B">
        <w:rPr>
          <w:lang w:val="en-US"/>
        </w:rPr>
        <w:t>The post-processed TRP measurement results are presented on Table 1 and Figure 12.</w:t>
      </w:r>
    </w:p>
    <w:p w14:paraId="6A1EC839" w14:textId="77777777" w:rsidR="00FE1B2B" w:rsidRDefault="00FE1B2B" w:rsidP="00FE1B2B">
      <w:pPr>
        <w:rPr>
          <w:lang w:val="en-US"/>
        </w:rPr>
      </w:pPr>
      <w:r w:rsidRPr="00FE1B2B">
        <w:rPr>
          <w:lang w:val="en-US"/>
        </w:rPr>
        <w:t>The results on Table 1 are sorted from lower antenna directivity (</w:t>
      </w:r>
      <w:r w:rsidRPr="00FE1B2B">
        <w:rPr>
          <w:color w:val="00B0F0"/>
          <w:lang w:val="en-US"/>
        </w:rPr>
        <w:t>blue</w:t>
      </w:r>
      <w:r w:rsidRPr="00FE1B2B">
        <w:rPr>
          <w:lang w:val="en-US"/>
        </w:rPr>
        <w:t>, threshold &lt; 5dBi) to higher antenna directivity (</w:t>
      </w:r>
      <w:r w:rsidRPr="00FE1B2B">
        <w:rPr>
          <w:color w:val="FF0000"/>
          <w:lang w:val="en-US"/>
        </w:rPr>
        <w:t>red</w:t>
      </w:r>
      <w:r w:rsidRPr="00FE1B2B">
        <w:rPr>
          <w:lang w:val="en-US"/>
        </w:rPr>
        <w:t>, threshold &gt; 6dBi).</w:t>
      </w:r>
    </w:p>
    <w:p w14:paraId="69696867" w14:textId="77777777" w:rsidR="00FE1B2B" w:rsidRPr="00FE1B2B" w:rsidRDefault="00FE1B2B" w:rsidP="00FE1B2B">
      <w:pPr>
        <w:rPr>
          <w:lang w:val="en-US"/>
        </w:rPr>
      </w:pPr>
    </w:p>
    <w:p w14:paraId="6B816002" w14:textId="737BEDA5" w:rsidR="00FE1B2B" w:rsidRDefault="00FE1B2B" w:rsidP="00FE1B2B">
      <w:pPr>
        <w:ind w:left="-864"/>
        <w:rPr>
          <w:noProof/>
        </w:rPr>
      </w:pPr>
      <w:r w:rsidRPr="00C322E4">
        <w:rPr>
          <w:noProof/>
        </w:rPr>
        <w:drawing>
          <wp:inline distT="0" distB="0" distL="0" distR="0" wp14:anchorId="7458B907" wp14:editId="0E4A210D">
            <wp:extent cx="7268616" cy="5585792"/>
            <wp:effectExtent l="0" t="0" r="0" b="2540"/>
            <wp:docPr id="72802702" name="Picture 1" descr="A table with numbers and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02702" name="Picture 1" descr="A table with numbers and a number of data&#10;&#10;Description automatically generated with medium confidence"/>
                    <pic:cNvPicPr/>
                  </pic:nvPicPr>
                  <pic:blipFill>
                    <a:blip r:embed="rId33"/>
                    <a:stretch>
                      <a:fillRect/>
                    </a:stretch>
                  </pic:blipFill>
                  <pic:spPr>
                    <a:xfrm>
                      <a:off x="0" y="0"/>
                      <a:ext cx="7303894" cy="5612903"/>
                    </a:xfrm>
                    <a:prstGeom prst="rect">
                      <a:avLst/>
                    </a:prstGeom>
                  </pic:spPr>
                </pic:pic>
              </a:graphicData>
            </a:graphic>
          </wp:inline>
        </w:drawing>
      </w:r>
    </w:p>
    <w:p w14:paraId="2C060D93" w14:textId="6F33D441" w:rsidR="00FE1B2B" w:rsidRPr="00FE1B2B" w:rsidRDefault="00FE1B2B" w:rsidP="00FE1B2B">
      <w:pPr>
        <w:tabs>
          <w:tab w:val="left" w:pos="3569"/>
        </w:tabs>
        <w:jc w:val="center"/>
        <w:rPr>
          <w:lang w:val="en-US"/>
        </w:rPr>
      </w:pPr>
      <w:r w:rsidRPr="00FE1B2B">
        <w:rPr>
          <w:lang w:val="en-US"/>
        </w:rPr>
        <w:t xml:space="preserve">Table 1, TRP deltas vs. grid dependency </w:t>
      </w:r>
      <w:r w:rsidRPr="00FE1B2B">
        <w:rPr>
          <w:highlight w:val="green"/>
          <w:lang w:val="en-US"/>
        </w:rPr>
        <w:t>(≤0.04dB</w:t>
      </w:r>
      <w:r w:rsidRPr="00FE1B2B">
        <w:rPr>
          <w:lang w:val="en-US"/>
        </w:rPr>
        <w:t xml:space="preserve">, </w:t>
      </w:r>
      <w:r w:rsidRPr="00FE1B2B">
        <w:rPr>
          <w:highlight w:val="yellow"/>
          <w:lang w:val="en-US"/>
        </w:rPr>
        <w:t>&gt;0.04≥0.1dB</w:t>
      </w:r>
      <w:r w:rsidRPr="00FE1B2B">
        <w:rPr>
          <w:lang w:val="en-US"/>
        </w:rPr>
        <w:t xml:space="preserve">, </w:t>
      </w:r>
      <w:r w:rsidRPr="00FE1B2B">
        <w:rPr>
          <w:highlight w:val="red"/>
          <w:lang w:val="en-US"/>
        </w:rPr>
        <w:t>&gt;0.1dB</w:t>
      </w:r>
      <w:r w:rsidRPr="00FE1B2B">
        <w:rPr>
          <w:lang w:val="en-US"/>
        </w:rPr>
        <w:t>)</w:t>
      </w:r>
    </w:p>
    <w:p w14:paraId="7D9C285F" w14:textId="31DD9B9A" w:rsidR="00FE1B2B" w:rsidRDefault="00FE1B2B" w:rsidP="00FE1B2B">
      <w:pPr>
        <w:tabs>
          <w:tab w:val="left" w:pos="3569"/>
        </w:tabs>
        <w:ind w:left="-864"/>
      </w:pPr>
      <w:r w:rsidRPr="0025029F">
        <w:rPr>
          <w:noProof/>
        </w:rPr>
        <w:lastRenderedPageBreak/>
        <w:drawing>
          <wp:inline distT="0" distB="0" distL="0" distR="0" wp14:anchorId="3FB15A52" wp14:editId="03C7A131">
            <wp:extent cx="7185992" cy="5834673"/>
            <wp:effectExtent l="0" t="0" r="2540" b="0"/>
            <wp:docPr id="1279360036" name="Picture 1" descr="A graph with red and yellow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360036" name="Picture 1" descr="A graph with red and yellow dots&#10;&#10;Description automatically generated"/>
                    <pic:cNvPicPr/>
                  </pic:nvPicPr>
                  <pic:blipFill>
                    <a:blip r:embed="rId34"/>
                    <a:stretch>
                      <a:fillRect/>
                    </a:stretch>
                  </pic:blipFill>
                  <pic:spPr>
                    <a:xfrm>
                      <a:off x="0" y="0"/>
                      <a:ext cx="7199412" cy="5845570"/>
                    </a:xfrm>
                    <a:prstGeom prst="rect">
                      <a:avLst/>
                    </a:prstGeom>
                  </pic:spPr>
                </pic:pic>
              </a:graphicData>
            </a:graphic>
          </wp:inline>
        </w:drawing>
      </w:r>
    </w:p>
    <w:p w14:paraId="6D57A395" w14:textId="77777777" w:rsidR="00FE1B2B" w:rsidRPr="00FE1B2B" w:rsidRDefault="00FE1B2B" w:rsidP="00FE1B2B">
      <w:pPr>
        <w:tabs>
          <w:tab w:val="left" w:pos="3569"/>
        </w:tabs>
        <w:ind w:left="-864"/>
        <w:jc w:val="center"/>
        <w:rPr>
          <w:lang w:val="en-US"/>
        </w:rPr>
      </w:pPr>
      <w:r w:rsidRPr="00FE1B2B">
        <w:rPr>
          <w:lang w:val="en-US"/>
        </w:rPr>
        <w:t>Figure 12, Grid dependent delta vs. frequency</w:t>
      </w:r>
    </w:p>
    <w:p w14:paraId="562B82B7" w14:textId="77777777" w:rsidR="00FE1B2B" w:rsidRPr="00FE1B2B" w:rsidRDefault="00FE1B2B" w:rsidP="00FE1B2B">
      <w:pPr>
        <w:tabs>
          <w:tab w:val="left" w:pos="3569"/>
        </w:tabs>
        <w:ind w:left="-864"/>
        <w:rPr>
          <w:lang w:val="en-US"/>
        </w:rPr>
      </w:pPr>
    </w:p>
    <w:p w14:paraId="20EA81A8" w14:textId="77777777" w:rsidR="00DE6185" w:rsidRDefault="00FE1B2B" w:rsidP="00542B05">
      <w:pPr>
        <w:tabs>
          <w:tab w:val="left" w:pos="3569"/>
        </w:tabs>
        <w:jc w:val="both"/>
        <w:rPr>
          <w:lang w:val="en-US"/>
        </w:rPr>
      </w:pPr>
      <w:r w:rsidRPr="00FE1B2B">
        <w:rPr>
          <w:lang w:val="en-US"/>
        </w:rPr>
        <w:t>Considering a threshold on TRP delta &gt; 0.1dB to be unfit to validate the reduced grid method. The analysis of such patterns indicate</w:t>
      </w:r>
      <w:r w:rsidR="00ED24A0">
        <w:rPr>
          <w:lang w:val="en-US"/>
        </w:rPr>
        <w:t>s</w:t>
      </w:r>
      <w:r w:rsidRPr="00FE1B2B">
        <w:rPr>
          <w:lang w:val="en-US"/>
        </w:rPr>
        <w:t xml:space="preserve"> that the grid alternatives on 15/30 Hybrid and 15/30 Theta Phi are the reduced grid alternatives with lower overall delta (&lt;0.04dB)</w:t>
      </w:r>
      <w:r w:rsidR="00ED24A0">
        <w:rPr>
          <w:lang w:val="en-US"/>
        </w:rPr>
        <w:t xml:space="preserve"> in all radiation pattern directivities from 3.52~8.63 dBi</w:t>
      </w:r>
      <w:r w:rsidRPr="00FE1B2B">
        <w:rPr>
          <w:lang w:val="en-US"/>
        </w:rPr>
        <w:t>, therefore the</w:t>
      </w:r>
      <w:r w:rsidR="00ED24A0">
        <w:rPr>
          <w:lang w:val="en-US"/>
        </w:rPr>
        <w:t xml:space="preserve">se are the </w:t>
      </w:r>
      <w:r w:rsidRPr="00FE1B2B">
        <w:rPr>
          <w:lang w:val="en-US"/>
        </w:rPr>
        <w:t xml:space="preserve"> reduced grids alternatives with best implementation feasibility</w:t>
      </w:r>
      <w:r w:rsidR="00ED24A0">
        <w:rPr>
          <w:lang w:val="en-US"/>
        </w:rPr>
        <w:t xml:space="preserve"> based on this limited study.</w:t>
      </w:r>
      <w:r w:rsidR="004E04B5">
        <w:rPr>
          <w:lang w:val="en-US"/>
        </w:rPr>
        <w:t xml:space="preserve"> </w:t>
      </w:r>
    </w:p>
    <w:p w14:paraId="5E427C6C" w14:textId="63006333" w:rsidR="00FE1B2B" w:rsidRDefault="004E04B5" w:rsidP="00542B05">
      <w:pPr>
        <w:tabs>
          <w:tab w:val="left" w:pos="3569"/>
        </w:tabs>
        <w:jc w:val="both"/>
        <w:rPr>
          <w:lang w:val="en-US"/>
        </w:rPr>
      </w:pPr>
      <w:r>
        <w:rPr>
          <w:lang w:val="en-US"/>
        </w:rPr>
        <w:t xml:space="preserve">We propose to RAN4 re-evaluate the guidance on [2] and therefore [1], </w:t>
      </w:r>
      <w:r w:rsidR="00DE6185">
        <w:rPr>
          <w:lang w:val="en-US"/>
        </w:rPr>
        <w:t>with a decision based on commercial devices measurement TRP measurement results, most importantly taking into consideration the difference in radiation pattern directivities. The analysis should stress the proposed reduced grid adopting devices with high antenna radiation pattern directivity, e.g.: &gt;6dBi.</w:t>
      </w:r>
    </w:p>
    <w:p w14:paraId="52CEEFBF" w14:textId="33BDB956" w:rsidR="00DE6185" w:rsidRDefault="00DE6185" w:rsidP="00542B05">
      <w:pPr>
        <w:tabs>
          <w:tab w:val="left" w:pos="3569"/>
        </w:tabs>
        <w:jc w:val="both"/>
        <w:rPr>
          <w:lang w:val="en-US"/>
        </w:rPr>
      </w:pPr>
      <w:r>
        <w:rPr>
          <w:lang w:val="en-US"/>
        </w:rPr>
        <w:t>Reduced grid proposals for TRS shall be based on TRS measurements in commercial devices, TRS has higher measurement uncertainty budget, and different MU contributors than TRP.</w:t>
      </w:r>
    </w:p>
    <w:p w14:paraId="314A284E" w14:textId="77777777" w:rsidR="00FE1B2B" w:rsidRDefault="00FE1B2B" w:rsidP="00FE1B2B">
      <w:pPr>
        <w:tabs>
          <w:tab w:val="left" w:pos="3569"/>
        </w:tabs>
        <w:ind w:left="-864"/>
        <w:rPr>
          <w:lang w:val="en-US"/>
        </w:rPr>
      </w:pPr>
    </w:p>
    <w:p w14:paraId="010D2FEC" w14:textId="77777777" w:rsidR="00FE1B2B" w:rsidRDefault="00FE1B2B" w:rsidP="00FE1B2B">
      <w:pPr>
        <w:tabs>
          <w:tab w:val="left" w:pos="3569"/>
        </w:tabs>
        <w:ind w:left="-864"/>
        <w:rPr>
          <w:lang w:val="en-US"/>
        </w:rPr>
      </w:pPr>
    </w:p>
    <w:p w14:paraId="018D0E64" w14:textId="77777777" w:rsidR="00542B05" w:rsidRDefault="00542B05" w:rsidP="0065402C">
      <w:pPr>
        <w:tabs>
          <w:tab w:val="left" w:pos="3569"/>
        </w:tabs>
        <w:rPr>
          <w:lang w:val="en-US"/>
        </w:rPr>
      </w:pPr>
    </w:p>
    <w:p w14:paraId="62D5F24D" w14:textId="1D176CEA" w:rsidR="0065402C" w:rsidRDefault="00FE1B2B" w:rsidP="0065402C">
      <w:pPr>
        <w:tabs>
          <w:tab w:val="left" w:pos="3569"/>
        </w:tabs>
        <w:ind w:left="1420" w:hanging="1420"/>
        <w:rPr>
          <w:i/>
          <w:iCs/>
          <w:lang w:val="en-US"/>
        </w:rPr>
      </w:pPr>
      <w:r w:rsidRPr="00FE1B2B">
        <w:rPr>
          <w:b/>
          <w:bCs/>
          <w:i/>
          <w:iCs/>
          <w:lang w:val="en-US"/>
        </w:rPr>
        <w:lastRenderedPageBreak/>
        <w:t>Observation 1:</w:t>
      </w:r>
      <w:r w:rsidRPr="00FE1B2B">
        <w:rPr>
          <w:i/>
          <w:iCs/>
          <w:lang w:val="en-US"/>
        </w:rPr>
        <w:tab/>
      </w:r>
      <w:r w:rsidR="000D6EFA" w:rsidRPr="00FE1B2B">
        <w:rPr>
          <w:i/>
          <w:iCs/>
          <w:lang w:val="en-US"/>
        </w:rPr>
        <w:t>Reduced grid results postprocessed from radiation patterns with lower directivity, considered in this study &lt; 5dBi, might lead to an incorrect conclusion that larger grid reduction can be achieved with acceptable MU.</w:t>
      </w:r>
      <w:r w:rsidR="000D6EFA">
        <w:rPr>
          <w:i/>
          <w:iCs/>
          <w:lang w:val="en-US"/>
        </w:rPr>
        <w:t xml:space="preserve"> Previous analysis based on simulated radiation patterns also demonstrated optimistic results when compared with measured data, therefore reduced grid analysis based on simulated radiation patterns shall be precluded.</w:t>
      </w:r>
    </w:p>
    <w:p w14:paraId="2CDE640E" w14:textId="77777777" w:rsidR="000D6EFA" w:rsidRPr="0065402C" w:rsidRDefault="000D6EFA" w:rsidP="0065402C">
      <w:pPr>
        <w:tabs>
          <w:tab w:val="left" w:pos="3569"/>
        </w:tabs>
        <w:ind w:left="1420" w:hanging="1420"/>
        <w:rPr>
          <w:i/>
          <w:iCs/>
          <w:lang w:val="en-US"/>
        </w:rPr>
      </w:pPr>
    </w:p>
    <w:p w14:paraId="43619888" w14:textId="77777777" w:rsidR="00FE1B2B" w:rsidRPr="00FE1B2B" w:rsidRDefault="00FE1B2B" w:rsidP="00FE1B2B">
      <w:pPr>
        <w:tabs>
          <w:tab w:val="left" w:pos="3569"/>
        </w:tabs>
        <w:ind w:left="1420" w:hanging="1420"/>
        <w:rPr>
          <w:i/>
          <w:iCs/>
          <w:lang w:val="en-US"/>
        </w:rPr>
      </w:pPr>
      <w:r w:rsidRPr="00FE1B2B">
        <w:rPr>
          <w:b/>
          <w:bCs/>
          <w:i/>
          <w:iCs/>
          <w:lang w:val="en-US"/>
        </w:rPr>
        <w:t>Observation 2:</w:t>
      </w:r>
      <w:r w:rsidRPr="00FE1B2B">
        <w:rPr>
          <w:i/>
          <w:iCs/>
          <w:lang w:val="en-US"/>
        </w:rPr>
        <w:tab/>
        <w:t>Radiation patterns with higher directivity, not necessarily will have its higher directivity at horizon (90º) elevation.</w:t>
      </w:r>
    </w:p>
    <w:p w14:paraId="12257BDE" w14:textId="77777777" w:rsidR="00FE1B2B" w:rsidRPr="00FE1B2B" w:rsidRDefault="00FE1B2B" w:rsidP="00FE1B2B">
      <w:pPr>
        <w:tabs>
          <w:tab w:val="left" w:pos="3569"/>
        </w:tabs>
        <w:rPr>
          <w:i/>
          <w:iCs/>
          <w:lang w:val="en-US"/>
        </w:rPr>
      </w:pPr>
    </w:p>
    <w:p w14:paraId="430DB1B0" w14:textId="77777777" w:rsidR="00FE1B2B" w:rsidRPr="00FE1B2B" w:rsidRDefault="00FE1B2B" w:rsidP="00FE1B2B">
      <w:pPr>
        <w:tabs>
          <w:tab w:val="left" w:pos="3569"/>
        </w:tabs>
        <w:ind w:left="1420" w:hanging="1420"/>
        <w:rPr>
          <w:i/>
          <w:iCs/>
          <w:lang w:val="en-US"/>
        </w:rPr>
      </w:pPr>
      <w:r w:rsidRPr="00FE1B2B">
        <w:rPr>
          <w:b/>
          <w:bCs/>
          <w:i/>
          <w:iCs/>
          <w:lang w:val="en-US"/>
        </w:rPr>
        <w:t>Observation 3:</w:t>
      </w:r>
      <w:r w:rsidRPr="00FE1B2B">
        <w:rPr>
          <w:i/>
          <w:iCs/>
          <w:lang w:val="en-US"/>
        </w:rPr>
        <w:tab/>
        <w:t>Handsets due its dimension being close to ¼ wavelength at sub-1GHz frequencies, will produce more uniform radiation patterns with higher directivity (~3 dB) at 90º elevation in Free Space, and nulls at the poles. However, same devices can produce patterns with higher directivity at upper of lower hemisphere when tested with head and hand phantoms.</w:t>
      </w:r>
    </w:p>
    <w:p w14:paraId="7F66960F" w14:textId="77777777" w:rsidR="00FE1B2B" w:rsidRPr="00FE1B2B" w:rsidRDefault="00FE1B2B" w:rsidP="00FE1B2B">
      <w:pPr>
        <w:tabs>
          <w:tab w:val="left" w:pos="3569"/>
        </w:tabs>
        <w:rPr>
          <w:i/>
          <w:iCs/>
          <w:lang w:val="en-US"/>
        </w:rPr>
      </w:pPr>
    </w:p>
    <w:p w14:paraId="1D97B796" w14:textId="77777777" w:rsidR="00FE1B2B" w:rsidRPr="00FE1B2B" w:rsidRDefault="00FE1B2B" w:rsidP="00FE1B2B">
      <w:pPr>
        <w:tabs>
          <w:tab w:val="left" w:pos="3569"/>
        </w:tabs>
        <w:ind w:left="1420" w:hanging="1420"/>
        <w:rPr>
          <w:i/>
          <w:iCs/>
          <w:lang w:val="en-US"/>
        </w:rPr>
      </w:pPr>
      <w:r w:rsidRPr="00FE1B2B">
        <w:rPr>
          <w:b/>
          <w:bCs/>
          <w:i/>
          <w:iCs/>
          <w:lang w:val="en-US"/>
        </w:rPr>
        <w:t>Observation 4</w:t>
      </w:r>
      <w:r w:rsidRPr="00FE1B2B">
        <w:rPr>
          <w:i/>
          <w:iCs/>
          <w:lang w:val="en-US"/>
        </w:rPr>
        <w:t>:</w:t>
      </w:r>
      <w:r w:rsidRPr="00FE1B2B">
        <w:rPr>
          <w:i/>
          <w:iCs/>
          <w:lang w:val="en-US"/>
        </w:rPr>
        <w:tab/>
        <w:t>As shown on Figure 13, the EiRP elevation weighting based on Clenshaw-Curtis approach is biased towards devices with antenna radiation patterns with higher directivity at the 90º elevation, i.e.: EiRP weight = 0.262 at 90º elevation, while at elevations 30º/150º the weight = 0.1315.</w:t>
      </w:r>
    </w:p>
    <w:p w14:paraId="606AABF7" w14:textId="77777777" w:rsidR="00FE1B2B" w:rsidRPr="00FE1B2B" w:rsidRDefault="00FE1B2B" w:rsidP="00FE1B2B">
      <w:pPr>
        <w:tabs>
          <w:tab w:val="left" w:pos="3569"/>
        </w:tabs>
        <w:rPr>
          <w:lang w:val="en-US"/>
        </w:rPr>
      </w:pPr>
      <w:r w:rsidRPr="00FE1B2B">
        <w:rPr>
          <w:noProof/>
          <w:lang w:val="en-US"/>
        </w:rPr>
        <w:drawing>
          <wp:inline distT="0" distB="0" distL="0" distR="0" wp14:anchorId="030440B2" wp14:editId="5532A89B">
            <wp:extent cx="6260624" cy="4019909"/>
            <wp:effectExtent l="0" t="0" r="635" b="6350"/>
            <wp:docPr id="688785222" name="Picture 1" descr="A graph of a number of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785222" name="Picture 1" descr="A graph of a number of people&#10;&#10;Description automatically generated with medium confidence"/>
                    <pic:cNvPicPr/>
                  </pic:nvPicPr>
                  <pic:blipFill>
                    <a:blip r:embed="rId35"/>
                    <a:stretch>
                      <a:fillRect/>
                    </a:stretch>
                  </pic:blipFill>
                  <pic:spPr>
                    <a:xfrm>
                      <a:off x="0" y="0"/>
                      <a:ext cx="6268321" cy="4024851"/>
                    </a:xfrm>
                    <a:prstGeom prst="rect">
                      <a:avLst/>
                    </a:prstGeom>
                  </pic:spPr>
                </pic:pic>
              </a:graphicData>
            </a:graphic>
          </wp:inline>
        </w:drawing>
      </w:r>
    </w:p>
    <w:p w14:paraId="7753FE97" w14:textId="77777777" w:rsidR="00FE1B2B" w:rsidRPr="00FE1B2B" w:rsidRDefault="00FE1B2B" w:rsidP="00FE1B2B">
      <w:pPr>
        <w:tabs>
          <w:tab w:val="left" w:pos="3569"/>
        </w:tabs>
        <w:rPr>
          <w:bCs/>
          <w:lang w:val="en-US"/>
        </w:rPr>
      </w:pPr>
    </w:p>
    <w:p w14:paraId="6C5ADB37" w14:textId="77777777" w:rsidR="00FE1B2B" w:rsidRPr="00FE1B2B" w:rsidRDefault="00FE1B2B" w:rsidP="00FE1B2B">
      <w:pPr>
        <w:tabs>
          <w:tab w:val="left" w:pos="3569"/>
        </w:tabs>
        <w:jc w:val="center"/>
        <w:rPr>
          <w:bCs/>
          <w:lang w:val="en-US"/>
        </w:rPr>
      </w:pPr>
      <w:r w:rsidRPr="00FE1B2B">
        <w:rPr>
          <w:bCs/>
          <w:lang w:val="en-US"/>
        </w:rPr>
        <w:t>Figure 13, Clenshaw-Curtis elevation weighting distribution</w:t>
      </w:r>
    </w:p>
    <w:p w14:paraId="7498D0A0" w14:textId="77777777" w:rsidR="00FE1B2B" w:rsidRPr="00FE1B2B" w:rsidRDefault="00FE1B2B" w:rsidP="00FE1B2B">
      <w:pPr>
        <w:tabs>
          <w:tab w:val="left" w:pos="3569"/>
        </w:tabs>
        <w:rPr>
          <w:bCs/>
          <w:lang w:val="en-US"/>
        </w:rPr>
      </w:pPr>
    </w:p>
    <w:p w14:paraId="25888FE0" w14:textId="2D0872B0" w:rsidR="00FE1B2B" w:rsidRPr="00FE1B2B" w:rsidRDefault="00FE1B2B" w:rsidP="00FE1B2B">
      <w:pPr>
        <w:tabs>
          <w:tab w:val="left" w:pos="3569"/>
        </w:tabs>
        <w:ind w:left="1420" w:hanging="1420"/>
        <w:rPr>
          <w:i/>
          <w:iCs/>
          <w:lang w:val="en-US"/>
        </w:rPr>
      </w:pPr>
      <w:r w:rsidRPr="00FE1B2B">
        <w:rPr>
          <w:b/>
          <w:bCs/>
          <w:i/>
          <w:iCs/>
          <w:lang w:val="en-US"/>
        </w:rPr>
        <w:t>Observation 5:</w:t>
      </w:r>
      <w:r w:rsidRPr="00FE1B2B">
        <w:rPr>
          <w:i/>
          <w:iCs/>
          <w:lang w:val="en-US"/>
        </w:rPr>
        <w:tab/>
        <w:t>The observations on this study are only valid for TRP measurements. T</w:t>
      </w:r>
      <w:r w:rsidR="007E49E9">
        <w:rPr>
          <w:i/>
          <w:iCs/>
          <w:lang w:val="en-US"/>
        </w:rPr>
        <w:t>R</w:t>
      </w:r>
      <w:r w:rsidRPr="00FE1B2B">
        <w:rPr>
          <w:i/>
          <w:iCs/>
          <w:lang w:val="en-US"/>
        </w:rPr>
        <w:t>S reduced grid analysis shall be performance based on refined grid EiS measurements, e.g.: 15º theta/phi resolution. T</w:t>
      </w:r>
      <w:r w:rsidR="007E49E9">
        <w:rPr>
          <w:i/>
          <w:iCs/>
          <w:lang w:val="en-US"/>
        </w:rPr>
        <w:t>R</w:t>
      </w:r>
      <w:r w:rsidRPr="00FE1B2B">
        <w:rPr>
          <w:i/>
          <w:iCs/>
          <w:lang w:val="en-US"/>
        </w:rPr>
        <w:t>S measurements have higher uncertainty, besides Tx radiation pattern might not be the best indicator for Rx antenna directivity in many cases.</w:t>
      </w:r>
    </w:p>
    <w:p w14:paraId="6305EAAB" w14:textId="77777777" w:rsidR="00FE1B2B" w:rsidRPr="00FE1B2B" w:rsidRDefault="00FE1B2B" w:rsidP="00542B05">
      <w:pPr>
        <w:tabs>
          <w:tab w:val="left" w:pos="3569"/>
        </w:tabs>
        <w:rPr>
          <w:lang w:val="en-US"/>
        </w:rPr>
      </w:pPr>
    </w:p>
    <w:p w14:paraId="72B78342" w14:textId="29BF5F09" w:rsidR="00FE1B2B" w:rsidRDefault="00FE1B2B" w:rsidP="00FE1B2B">
      <w:pPr>
        <w:pStyle w:val="Heading1"/>
      </w:pPr>
      <w:r>
        <w:lastRenderedPageBreak/>
        <w:t>5</w:t>
      </w:r>
      <w:r w:rsidRPr="00D20165">
        <w:tab/>
      </w:r>
      <w:r>
        <w:t>Observations and Proposals</w:t>
      </w:r>
    </w:p>
    <w:p w14:paraId="7D4FAEF6" w14:textId="77777777" w:rsidR="00546C5B" w:rsidRPr="00546C5B" w:rsidRDefault="00546C5B" w:rsidP="00546C5B"/>
    <w:p w14:paraId="20D645D5" w14:textId="1007C054" w:rsidR="0065402C" w:rsidRDefault="00FE1B2B" w:rsidP="00546C5B">
      <w:pPr>
        <w:tabs>
          <w:tab w:val="left" w:pos="3569"/>
        </w:tabs>
        <w:ind w:left="1420" w:hanging="1420"/>
        <w:jc w:val="both"/>
        <w:rPr>
          <w:i/>
          <w:iCs/>
          <w:lang w:val="en-US"/>
        </w:rPr>
      </w:pPr>
      <w:r w:rsidRPr="00FE1B2B">
        <w:rPr>
          <w:b/>
          <w:bCs/>
          <w:i/>
          <w:iCs/>
          <w:lang w:val="en-US"/>
        </w:rPr>
        <w:t>Observation 1:</w:t>
      </w:r>
      <w:r w:rsidRPr="00FE1B2B">
        <w:rPr>
          <w:i/>
          <w:iCs/>
          <w:lang w:val="en-US"/>
        </w:rPr>
        <w:tab/>
      </w:r>
      <w:r w:rsidR="0065402C" w:rsidRPr="00FE1B2B">
        <w:rPr>
          <w:i/>
          <w:iCs/>
          <w:lang w:val="en-US"/>
        </w:rPr>
        <w:t>Reduced grid results postprocessed from radiation patterns with lower directivity, considered in this study &lt; 5dBi, might lead to an incorrect conclusion that larger grid reduction can be achieved with acceptable MU.</w:t>
      </w:r>
      <w:r w:rsidR="0065402C">
        <w:rPr>
          <w:i/>
          <w:iCs/>
          <w:lang w:val="en-US"/>
        </w:rPr>
        <w:t xml:space="preserve"> Previous analysis based on simulated radiation patterns also </w:t>
      </w:r>
      <w:r w:rsidR="00546C5B">
        <w:rPr>
          <w:i/>
          <w:iCs/>
          <w:lang w:val="en-US"/>
        </w:rPr>
        <w:t>demonstrated</w:t>
      </w:r>
      <w:r w:rsidR="0065402C">
        <w:rPr>
          <w:i/>
          <w:iCs/>
          <w:lang w:val="en-US"/>
        </w:rPr>
        <w:t xml:space="preserve"> optimistic results when compared with measured data, therefore reduced grid analysis based on simulated radiation patterns shall be precluded.</w:t>
      </w:r>
    </w:p>
    <w:p w14:paraId="72FDFEAF" w14:textId="77777777" w:rsidR="0065402C" w:rsidRDefault="00FE1B2B" w:rsidP="0065402C">
      <w:pPr>
        <w:ind w:left="1420" w:hanging="1420"/>
        <w:rPr>
          <w:i/>
          <w:iCs/>
          <w:lang w:val="en-US"/>
        </w:rPr>
      </w:pPr>
      <w:r w:rsidRPr="00FE1B2B">
        <w:rPr>
          <w:b/>
          <w:bCs/>
          <w:i/>
          <w:iCs/>
          <w:lang w:val="en-US"/>
        </w:rPr>
        <w:t>Observation 2:</w:t>
      </w:r>
      <w:r w:rsidRPr="00FE1B2B">
        <w:rPr>
          <w:i/>
          <w:iCs/>
          <w:lang w:val="en-US"/>
        </w:rPr>
        <w:tab/>
      </w:r>
      <w:r w:rsidR="0065402C" w:rsidRPr="00FE1B2B">
        <w:rPr>
          <w:i/>
          <w:iCs/>
          <w:lang w:val="en-US"/>
        </w:rPr>
        <w:t>Radiation patterns with higher directivity, not necessarily will have its higher directivity at horizon (90º) elevation.</w:t>
      </w:r>
    </w:p>
    <w:p w14:paraId="3CC9FD2C" w14:textId="42C74DBC" w:rsidR="00FE1B2B" w:rsidRPr="00FE1B2B" w:rsidRDefault="00FE1B2B" w:rsidP="00546C5B">
      <w:pPr>
        <w:ind w:left="1420" w:hanging="1420"/>
        <w:jc w:val="both"/>
        <w:rPr>
          <w:i/>
          <w:iCs/>
          <w:lang w:val="en-US"/>
        </w:rPr>
      </w:pPr>
      <w:r w:rsidRPr="00FE1B2B">
        <w:rPr>
          <w:b/>
          <w:bCs/>
          <w:i/>
          <w:iCs/>
          <w:lang w:val="en-US"/>
        </w:rPr>
        <w:t>Observation 3:</w:t>
      </w:r>
      <w:r w:rsidRPr="00FE1B2B">
        <w:rPr>
          <w:i/>
          <w:iCs/>
          <w:lang w:val="en-US"/>
        </w:rPr>
        <w:tab/>
        <w:t>Handsets due its dimension being close to ¼ wavelength at sub-1GHz frequencies, will produce more uniform radiation patterns with higher directivity (≈</w:t>
      </w:r>
      <w:r>
        <w:rPr>
          <w:i/>
          <w:iCs/>
          <w:lang w:val="en-US"/>
        </w:rPr>
        <w:t>3</w:t>
      </w:r>
      <w:r w:rsidRPr="00FE1B2B">
        <w:rPr>
          <w:i/>
          <w:iCs/>
          <w:lang w:val="en-US"/>
        </w:rPr>
        <w:t xml:space="preserve"> dB) at 90º elevation in Free Space, and nulls at the poles. However, same devices can produce patterns with higher directivity at upper of lower hemisphere when tested with head and hand phantoms.</w:t>
      </w:r>
    </w:p>
    <w:p w14:paraId="7243583C" w14:textId="616372E1" w:rsidR="00FE1B2B" w:rsidRPr="00FE1B2B" w:rsidRDefault="00FE1B2B" w:rsidP="00546C5B">
      <w:pPr>
        <w:ind w:left="1420" w:hanging="1420"/>
        <w:jc w:val="both"/>
        <w:rPr>
          <w:i/>
          <w:iCs/>
          <w:lang w:val="en-US"/>
        </w:rPr>
      </w:pPr>
      <w:r w:rsidRPr="00FE1B2B">
        <w:rPr>
          <w:b/>
          <w:bCs/>
          <w:i/>
          <w:iCs/>
          <w:lang w:val="en-US"/>
        </w:rPr>
        <w:t>Observation 4</w:t>
      </w:r>
      <w:r w:rsidRPr="00FE1B2B">
        <w:rPr>
          <w:i/>
          <w:iCs/>
          <w:lang w:val="en-US"/>
        </w:rPr>
        <w:t>:</w:t>
      </w:r>
      <w:r w:rsidRPr="00FE1B2B">
        <w:rPr>
          <w:i/>
          <w:iCs/>
          <w:lang w:val="en-US"/>
        </w:rPr>
        <w:tab/>
        <w:t>As shown on Figure 13, the EiRP elevation weighting based on Clenshaw-Curtis approach is biased towards devices with antenna radiation patterns with higher directivity at the 90º elevation, i.e.: EiRP weight = 0.262 at 90º elevation, while at elevations 30º/150º the weight = 0.1315.</w:t>
      </w:r>
    </w:p>
    <w:p w14:paraId="1C9CE704" w14:textId="247F42EA" w:rsidR="00FE1B2B" w:rsidRPr="00FE1B2B" w:rsidRDefault="00FE1B2B" w:rsidP="00546C5B">
      <w:pPr>
        <w:ind w:left="1420" w:hanging="1420"/>
        <w:jc w:val="both"/>
        <w:rPr>
          <w:i/>
          <w:iCs/>
          <w:lang w:val="en-US"/>
        </w:rPr>
      </w:pPr>
      <w:r w:rsidRPr="00FE1B2B">
        <w:rPr>
          <w:b/>
          <w:bCs/>
          <w:i/>
          <w:iCs/>
          <w:lang w:val="en-US"/>
        </w:rPr>
        <w:t>Observation 5:</w:t>
      </w:r>
      <w:r w:rsidRPr="00FE1B2B">
        <w:rPr>
          <w:i/>
          <w:iCs/>
          <w:lang w:val="en-US"/>
        </w:rPr>
        <w:tab/>
        <w:t>The observations on this study are only valid for TRP measurements. T</w:t>
      </w:r>
      <w:r w:rsidR="007E49E9">
        <w:rPr>
          <w:i/>
          <w:iCs/>
          <w:lang w:val="en-US"/>
        </w:rPr>
        <w:t>R</w:t>
      </w:r>
      <w:r w:rsidRPr="00FE1B2B">
        <w:rPr>
          <w:i/>
          <w:iCs/>
          <w:lang w:val="en-US"/>
        </w:rPr>
        <w:t>S reduced grid analysis shall be performance based on refined grid EiS measurements, e.g.: 15º theta/phi resolution. T</w:t>
      </w:r>
      <w:r w:rsidR="007E49E9">
        <w:rPr>
          <w:i/>
          <w:iCs/>
          <w:lang w:val="en-US"/>
        </w:rPr>
        <w:t>R</w:t>
      </w:r>
      <w:r w:rsidRPr="00FE1B2B">
        <w:rPr>
          <w:i/>
          <w:iCs/>
          <w:lang w:val="en-US"/>
        </w:rPr>
        <w:t>S measurements have higher uncertainty. Tx radiation pattern might not be the best indicator for Rx directivity in many cases.</w:t>
      </w:r>
    </w:p>
    <w:p w14:paraId="4A57499D" w14:textId="77777777" w:rsidR="00FE1B2B" w:rsidRPr="00FE1B2B" w:rsidRDefault="00FE1B2B" w:rsidP="00FE1B2B">
      <w:pPr>
        <w:rPr>
          <w:lang w:val="en-US"/>
        </w:rPr>
      </w:pPr>
    </w:p>
    <w:p w14:paraId="11AFD89D" w14:textId="55B31175" w:rsidR="00FE1B2B" w:rsidRPr="00FE1B2B" w:rsidRDefault="00FE1B2B" w:rsidP="00546C5B">
      <w:pPr>
        <w:ind w:left="1420" w:hanging="1420"/>
        <w:jc w:val="both"/>
        <w:rPr>
          <w:b/>
          <w:bCs/>
          <w:lang w:val="en-US"/>
        </w:rPr>
      </w:pPr>
      <w:r w:rsidRPr="00FE1B2B">
        <w:rPr>
          <w:b/>
          <w:bCs/>
          <w:lang w:val="en-US"/>
        </w:rPr>
        <w:t>Proposal 1:</w:t>
      </w:r>
      <w:r w:rsidRPr="00FE1B2B">
        <w:rPr>
          <w:b/>
          <w:bCs/>
          <w:lang w:val="en-US"/>
        </w:rPr>
        <w:tab/>
      </w:r>
      <w:r>
        <w:rPr>
          <w:b/>
          <w:bCs/>
          <w:lang w:val="en-US"/>
        </w:rPr>
        <w:t>RAN</w:t>
      </w:r>
      <w:r w:rsidR="00A2217C">
        <w:rPr>
          <w:b/>
          <w:bCs/>
          <w:lang w:val="en-US"/>
        </w:rPr>
        <w:t xml:space="preserve"> </w:t>
      </w:r>
      <w:r>
        <w:rPr>
          <w:b/>
          <w:bCs/>
          <w:lang w:val="en-US"/>
        </w:rPr>
        <w:t>4</w:t>
      </w:r>
      <w:r w:rsidRPr="00FE1B2B">
        <w:rPr>
          <w:b/>
          <w:bCs/>
          <w:lang w:val="en-US"/>
        </w:rPr>
        <w:t xml:space="preserve"> to consider a large device data collection based on pre-defined radiation pattern directivity goals, frequency, FS vs. user case. Post-processing the results  to make a final decision on reduced grid approach.</w:t>
      </w:r>
    </w:p>
    <w:p w14:paraId="2215CAF1" w14:textId="77777777" w:rsidR="00FE1B2B" w:rsidRPr="00FE1B2B" w:rsidRDefault="00FE1B2B" w:rsidP="00FE1B2B">
      <w:pPr>
        <w:rPr>
          <w:lang w:val="en-US"/>
        </w:rPr>
      </w:pPr>
    </w:p>
    <w:p w14:paraId="3917331A" w14:textId="7954433B" w:rsidR="00FE1B2B" w:rsidRPr="00FE1B2B" w:rsidRDefault="00FE1B2B" w:rsidP="00B22016">
      <w:pPr>
        <w:ind w:left="1420" w:hanging="1420"/>
        <w:jc w:val="both"/>
        <w:rPr>
          <w:b/>
          <w:bCs/>
          <w:lang w:val="en-US"/>
        </w:rPr>
      </w:pPr>
      <w:r w:rsidRPr="00FE1B2B">
        <w:rPr>
          <w:b/>
          <w:bCs/>
          <w:lang w:val="en-US"/>
        </w:rPr>
        <w:t>Proposal 2:</w:t>
      </w:r>
      <w:r w:rsidRPr="00FE1B2B">
        <w:rPr>
          <w:b/>
          <w:bCs/>
          <w:lang w:val="en-US"/>
        </w:rPr>
        <w:tab/>
      </w:r>
      <w:r w:rsidR="00B22016">
        <w:rPr>
          <w:b/>
          <w:bCs/>
          <w:lang w:val="en-US"/>
        </w:rPr>
        <w:t xml:space="preserve">RAN </w:t>
      </w:r>
      <w:r w:rsidR="00346B8D">
        <w:rPr>
          <w:b/>
          <w:bCs/>
          <w:lang w:val="en-US"/>
        </w:rPr>
        <w:t>4</w:t>
      </w:r>
      <w:r w:rsidR="00B22016">
        <w:rPr>
          <w:b/>
          <w:bCs/>
          <w:lang w:val="en-US"/>
        </w:rPr>
        <w:t xml:space="preserve"> t</w:t>
      </w:r>
      <w:r w:rsidR="00B22016" w:rsidRPr="00FE1B2B">
        <w:rPr>
          <w:b/>
          <w:bCs/>
          <w:lang w:val="en-US"/>
        </w:rPr>
        <w:t xml:space="preserve">o not consider reduced grids beyond </w:t>
      </w:r>
      <w:r w:rsidR="00B22016">
        <w:rPr>
          <w:b/>
          <w:bCs/>
          <w:lang w:val="en-US"/>
        </w:rPr>
        <w:t xml:space="preserve">legacy </w:t>
      </w:r>
      <w:r w:rsidR="00B22016" w:rsidRPr="00FE1B2B">
        <w:rPr>
          <w:b/>
          <w:bCs/>
          <w:lang w:val="en-US"/>
        </w:rPr>
        <w:t>15</w:t>
      </w:r>
      <w:r w:rsidR="00B22016" w:rsidRPr="00FE1B2B">
        <w:rPr>
          <w:b/>
          <w:bCs/>
          <w:i/>
          <w:iCs/>
          <w:lang w:val="en-US"/>
        </w:rPr>
        <w:t>º</w:t>
      </w:r>
      <w:r w:rsidR="00B22016" w:rsidRPr="00FE1B2B">
        <w:rPr>
          <w:b/>
          <w:bCs/>
          <w:lang w:val="en-US"/>
        </w:rPr>
        <w:t xml:space="preserve">  Theta/Phi for handsets</w:t>
      </w:r>
      <w:r w:rsidR="00B22016">
        <w:rPr>
          <w:b/>
          <w:bCs/>
          <w:lang w:val="en-US"/>
        </w:rPr>
        <w:t xml:space="preserve"> TRP and 30</w:t>
      </w:r>
      <w:r w:rsidR="00B22016" w:rsidRPr="00FE1B2B">
        <w:rPr>
          <w:b/>
          <w:bCs/>
          <w:i/>
          <w:iCs/>
          <w:lang w:val="en-US"/>
        </w:rPr>
        <w:t>º</w:t>
      </w:r>
      <w:r w:rsidR="00B22016" w:rsidRPr="00FE1B2B">
        <w:rPr>
          <w:b/>
          <w:bCs/>
          <w:lang w:val="en-US"/>
        </w:rPr>
        <w:t xml:space="preserve">  Theta/Phi</w:t>
      </w:r>
      <w:r w:rsidR="00B22016">
        <w:rPr>
          <w:b/>
          <w:bCs/>
          <w:lang w:val="en-US"/>
        </w:rPr>
        <w:t xml:space="preserve"> for handsets TRS measurements, </w:t>
      </w:r>
      <w:r w:rsidR="00B22016" w:rsidRPr="00FE1B2B">
        <w:rPr>
          <w:b/>
          <w:bCs/>
          <w:lang w:val="en-US"/>
        </w:rPr>
        <w:t>until more measurement data-points are analyzed.</w:t>
      </w:r>
    </w:p>
    <w:p w14:paraId="4A104516" w14:textId="77777777" w:rsidR="00FE1B2B" w:rsidRPr="00FE1B2B" w:rsidRDefault="00FE1B2B" w:rsidP="00FE1B2B">
      <w:pPr>
        <w:rPr>
          <w:b/>
          <w:bCs/>
          <w:lang w:val="en-US"/>
        </w:rPr>
      </w:pPr>
    </w:p>
    <w:p w14:paraId="6D373242" w14:textId="4582B47C" w:rsidR="00FE1B2B" w:rsidRPr="00FE1B2B" w:rsidRDefault="00FE1B2B" w:rsidP="00546C5B">
      <w:pPr>
        <w:ind w:left="1420" w:hanging="1420"/>
        <w:jc w:val="both"/>
        <w:rPr>
          <w:b/>
          <w:bCs/>
          <w:lang w:val="en-US"/>
        </w:rPr>
      </w:pPr>
      <w:r w:rsidRPr="00FE1B2B">
        <w:rPr>
          <w:b/>
          <w:bCs/>
          <w:lang w:val="en-US"/>
        </w:rPr>
        <w:t>Proposal 3:</w:t>
      </w:r>
      <w:r w:rsidRPr="00FE1B2B">
        <w:rPr>
          <w:b/>
          <w:bCs/>
          <w:lang w:val="en-US"/>
        </w:rPr>
        <w:tab/>
        <w:t>Conclusions related to reduced grid based on EiRP should be restricted to TRP measurements. T</w:t>
      </w:r>
      <w:r w:rsidR="007E49E9">
        <w:rPr>
          <w:b/>
          <w:bCs/>
          <w:lang w:val="en-US"/>
        </w:rPr>
        <w:t>R</w:t>
      </w:r>
      <w:r w:rsidRPr="00FE1B2B">
        <w:rPr>
          <w:b/>
          <w:bCs/>
          <w:lang w:val="en-US"/>
        </w:rPr>
        <w:t>S reduced grid analysis shall be done based on baseline EiS/T</w:t>
      </w:r>
      <w:r w:rsidR="007E49E9">
        <w:rPr>
          <w:b/>
          <w:bCs/>
          <w:lang w:val="en-US"/>
        </w:rPr>
        <w:t>R</w:t>
      </w:r>
      <w:r w:rsidRPr="00FE1B2B">
        <w:rPr>
          <w:b/>
          <w:bCs/>
          <w:lang w:val="en-US"/>
        </w:rPr>
        <w:t xml:space="preserve">S measurements. </w:t>
      </w:r>
    </w:p>
    <w:p w14:paraId="799002F0" w14:textId="77777777" w:rsidR="00FE1B2B" w:rsidRPr="00FE1B2B" w:rsidRDefault="00FE1B2B" w:rsidP="00FE1B2B">
      <w:pPr>
        <w:rPr>
          <w:b/>
          <w:bCs/>
          <w:lang w:val="en-US"/>
        </w:rPr>
      </w:pPr>
    </w:p>
    <w:p w14:paraId="24CD9FDC" w14:textId="4252C733" w:rsidR="00FE1B2B" w:rsidRPr="00FE1B2B" w:rsidRDefault="00FE1B2B" w:rsidP="00546C5B">
      <w:pPr>
        <w:ind w:left="1420" w:hanging="1420"/>
        <w:jc w:val="both"/>
        <w:rPr>
          <w:b/>
          <w:bCs/>
          <w:lang w:val="en-US"/>
        </w:rPr>
      </w:pPr>
      <w:r w:rsidRPr="00FE1B2B">
        <w:rPr>
          <w:b/>
          <w:bCs/>
          <w:lang w:val="en-US"/>
        </w:rPr>
        <w:t>Proposal 4:</w:t>
      </w:r>
      <w:r w:rsidRPr="00FE1B2B">
        <w:rPr>
          <w:b/>
          <w:bCs/>
          <w:lang w:val="en-US"/>
        </w:rPr>
        <w:tab/>
      </w:r>
      <w:r w:rsidR="0065402C">
        <w:rPr>
          <w:b/>
          <w:bCs/>
          <w:lang w:val="en-US"/>
        </w:rPr>
        <w:t>M</w:t>
      </w:r>
      <w:r w:rsidRPr="00FE1B2B">
        <w:rPr>
          <w:b/>
          <w:bCs/>
          <w:lang w:val="en-US"/>
        </w:rPr>
        <w:t xml:space="preserve">oving forward </w:t>
      </w:r>
      <w:r>
        <w:rPr>
          <w:b/>
          <w:bCs/>
          <w:lang w:val="en-US"/>
        </w:rPr>
        <w:t>RAN</w:t>
      </w:r>
      <w:r w:rsidR="00A2217C">
        <w:rPr>
          <w:b/>
          <w:bCs/>
          <w:lang w:val="en-US"/>
        </w:rPr>
        <w:t xml:space="preserve"> </w:t>
      </w:r>
      <w:r>
        <w:rPr>
          <w:b/>
          <w:bCs/>
          <w:lang w:val="en-US"/>
        </w:rPr>
        <w:t>4</w:t>
      </w:r>
      <w:r w:rsidRPr="00FE1B2B">
        <w:rPr>
          <w:b/>
          <w:bCs/>
          <w:lang w:val="en-US"/>
        </w:rPr>
        <w:t xml:space="preserve"> </w:t>
      </w:r>
      <w:r w:rsidR="0065402C">
        <w:rPr>
          <w:b/>
          <w:bCs/>
          <w:lang w:val="en-US"/>
        </w:rPr>
        <w:t>shall</w:t>
      </w:r>
      <w:r w:rsidRPr="00FE1B2B">
        <w:rPr>
          <w:b/>
          <w:bCs/>
          <w:lang w:val="en-US"/>
        </w:rPr>
        <w:t xml:space="preserve"> consider reduced grid analysis based </w:t>
      </w:r>
      <w:r w:rsidR="0065402C">
        <w:rPr>
          <w:b/>
          <w:bCs/>
          <w:lang w:val="en-US"/>
        </w:rPr>
        <w:t xml:space="preserve">only </w:t>
      </w:r>
      <w:r w:rsidRPr="00FE1B2B">
        <w:rPr>
          <w:b/>
          <w:bCs/>
          <w:lang w:val="en-US"/>
        </w:rPr>
        <w:t xml:space="preserve">on measurement results, </w:t>
      </w:r>
      <w:r w:rsidR="0065402C">
        <w:rPr>
          <w:b/>
          <w:bCs/>
          <w:lang w:val="en-US"/>
        </w:rPr>
        <w:t xml:space="preserve">simulated radiation patterns analysis shall be precluded, the reduced grid analysis shall also be done </w:t>
      </w:r>
      <w:r w:rsidRPr="00FE1B2B">
        <w:rPr>
          <w:b/>
          <w:bCs/>
          <w:lang w:val="en-US"/>
        </w:rPr>
        <w:t xml:space="preserve">considering  radiation patterns </w:t>
      </w:r>
      <w:r w:rsidR="0065402C">
        <w:rPr>
          <w:b/>
          <w:bCs/>
          <w:lang w:val="en-US"/>
        </w:rPr>
        <w:t xml:space="preserve">with high </w:t>
      </w:r>
      <w:r w:rsidRPr="00FE1B2B">
        <w:rPr>
          <w:b/>
          <w:bCs/>
          <w:lang w:val="en-US"/>
        </w:rPr>
        <w:t>directivity</w:t>
      </w:r>
      <w:r w:rsidR="0065402C">
        <w:rPr>
          <w:b/>
          <w:bCs/>
          <w:lang w:val="en-US"/>
        </w:rPr>
        <w:t>, i.e.: &gt;6</w:t>
      </w:r>
      <w:r w:rsidR="007E49E9">
        <w:rPr>
          <w:b/>
          <w:bCs/>
          <w:lang w:val="en-US"/>
        </w:rPr>
        <w:t xml:space="preserve"> </w:t>
      </w:r>
      <w:r w:rsidR="0065402C">
        <w:rPr>
          <w:b/>
          <w:bCs/>
          <w:lang w:val="en-US"/>
        </w:rPr>
        <w:t>dBi</w:t>
      </w:r>
      <w:r w:rsidRPr="00FE1B2B">
        <w:rPr>
          <w:b/>
          <w:bCs/>
          <w:lang w:val="en-US"/>
        </w:rPr>
        <w:t>.</w:t>
      </w:r>
    </w:p>
    <w:p w14:paraId="52F7A2EC" w14:textId="77777777" w:rsidR="00FE1B2B" w:rsidRDefault="00FE1B2B" w:rsidP="00FE1B2B"/>
    <w:p w14:paraId="1EBB0B4A" w14:textId="7A7E1980" w:rsidR="00FE1B2B" w:rsidRDefault="00FE1B2B" w:rsidP="00FE1B2B">
      <w:pPr>
        <w:pStyle w:val="Heading1"/>
      </w:pPr>
      <w:r>
        <w:t>6</w:t>
      </w:r>
      <w:r w:rsidRPr="00D20165">
        <w:tab/>
        <w:t>References</w:t>
      </w:r>
    </w:p>
    <w:p w14:paraId="45A47726" w14:textId="4AC00884" w:rsidR="007F3748" w:rsidRDefault="00ED24A0" w:rsidP="007F3748">
      <w:pPr>
        <w:rPr>
          <w:lang w:val="en-US"/>
        </w:rPr>
      </w:pPr>
      <w:r>
        <w:rPr>
          <w:bCs/>
          <w:lang w:val="de-DE"/>
        </w:rPr>
        <w:t>[1]</w:t>
      </w:r>
      <w:r>
        <w:rPr>
          <w:bCs/>
          <w:lang w:val="de-DE"/>
        </w:rPr>
        <w:tab/>
      </w:r>
      <w:r>
        <w:rPr>
          <w:bCs/>
          <w:lang w:val="de-DE"/>
        </w:rPr>
        <w:tab/>
      </w:r>
      <w:r w:rsidR="007F3748" w:rsidRPr="007F3748">
        <w:rPr>
          <w:bCs/>
          <w:lang w:val="de-DE"/>
        </w:rPr>
        <w:t>R4-2316995</w:t>
      </w:r>
      <w:r>
        <w:rPr>
          <w:bCs/>
          <w:lang w:val="de-DE"/>
        </w:rPr>
        <w:t xml:space="preserve">, </w:t>
      </w:r>
      <w:r w:rsidR="007F3748" w:rsidRPr="007F3748">
        <w:rPr>
          <w:lang w:val="en-US"/>
        </w:rPr>
        <w:t>Working procedure for Rel-18 lab alignment and harmonization campaign</w:t>
      </w:r>
      <w:r w:rsidR="007F3748">
        <w:rPr>
          <w:lang w:val="en-US"/>
        </w:rPr>
        <w:t>, vivo, RAN4 #108-bis</w:t>
      </w:r>
    </w:p>
    <w:p w14:paraId="3A60DC06" w14:textId="2821CCFC" w:rsidR="00ED24A0" w:rsidRPr="007F3748" w:rsidRDefault="00ED24A0" w:rsidP="00ED24A0">
      <w:pPr>
        <w:ind w:left="560" w:hanging="560"/>
        <w:rPr>
          <w:b/>
          <w:bCs/>
          <w:lang w:val="en-US"/>
        </w:rPr>
      </w:pPr>
      <w:r>
        <w:rPr>
          <w:lang w:val="en-US"/>
        </w:rPr>
        <w:t>[2]</w:t>
      </w:r>
      <w:r>
        <w:rPr>
          <w:lang w:val="en-US"/>
        </w:rPr>
        <w:tab/>
      </w:r>
      <w:r>
        <w:rPr>
          <w:lang w:val="en-US"/>
        </w:rPr>
        <w:tab/>
        <w:t xml:space="preserve">TR 38.870, </w:t>
      </w:r>
      <w:r w:rsidRPr="00ED24A0">
        <w:t>Enhanced Over-the-Air (OTA) test methods for NR FR1 Total Radiated Power (TRP) and Total Radiated Sensitivity (TRS)</w:t>
      </w:r>
      <w:r>
        <w:t xml:space="preserve">, </w:t>
      </w:r>
      <w:r>
        <w:rPr>
          <w:lang w:val="en-US"/>
        </w:rPr>
        <w:t>RAN4 #108-bis</w:t>
      </w:r>
    </w:p>
    <w:p w14:paraId="1038F8DB" w14:textId="517BC5AB" w:rsidR="00FE1B2B" w:rsidRPr="007F3748" w:rsidRDefault="007F3748" w:rsidP="00FE1B2B">
      <w:pPr>
        <w:rPr>
          <w:bCs/>
        </w:rPr>
      </w:pPr>
      <w:r w:rsidRPr="007F3748">
        <w:rPr>
          <w:bCs/>
          <w:lang w:val="de-DE"/>
        </w:rPr>
        <w:t xml:space="preserve"> </w:t>
      </w:r>
    </w:p>
    <w:p w14:paraId="2AB3898A" w14:textId="77777777" w:rsidR="003006D9" w:rsidRDefault="003006D9" w:rsidP="0065402C">
      <w:pPr>
        <w:pStyle w:val="EX"/>
        <w:numPr>
          <w:ilvl w:val="0"/>
          <w:numId w:val="0"/>
        </w:numPr>
      </w:pPr>
    </w:p>
    <w:p w14:paraId="36E997B5" w14:textId="77777777" w:rsidR="003006D9" w:rsidRPr="00D20165" w:rsidRDefault="003006D9" w:rsidP="003006D9">
      <w:pPr>
        <w:pStyle w:val="EX"/>
        <w:numPr>
          <w:ilvl w:val="0"/>
          <w:numId w:val="0"/>
        </w:numPr>
        <w:ind w:left="369" w:hanging="369"/>
      </w:pPr>
    </w:p>
    <w:sectPr w:rsidR="003006D9" w:rsidRPr="00D2016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41086B" w14:textId="77777777" w:rsidR="001C7BB7" w:rsidRDefault="001C7BB7">
      <w:r>
        <w:separator/>
      </w:r>
    </w:p>
  </w:endnote>
  <w:endnote w:type="continuationSeparator" w:id="0">
    <w:p w14:paraId="5FDB03CE" w14:textId="77777777" w:rsidR="001C7BB7" w:rsidRDefault="001C7B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E72324" w:rsidRDefault="00E72324">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41B9BF" w14:textId="77777777" w:rsidR="001C7BB7" w:rsidRDefault="001C7BB7">
      <w:r>
        <w:separator/>
      </w:r>
    </w:p>
  </w:footnote>
  <w:footnote w:type="continuationSeparator" w:id="0">
    <w:p w14:paraId="65B89CE1" w14:textId="77777777" w:rsidR="001C7BB7" w:rsidRDefault="001C7BB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DE71C1"/>
    <w:multiLevelType w:val="hybridMultilevel"/>
    <w:tmpl w:val="8AC29C80"/>
    <w:lvl w:ilvl="0" w:tplc="B8ECBA02">
      <w:start w:val="1"/>
      <w:numFmt w:val="decimal"/>
      <w:lvlText w:val="%1."/>
      <w:lvlJc w:val="left"/>
      <w:pPr>
        <w:ind w:left="2348" w:hanging="360"/>
      </w:pPr>
      <w:rPr>
        <w:rFonts w:hint="default"/>
      </w:rPr>
    </w:lvl>
    <w:lvl w:ilvl="1" w:tplc="08090019" w:tentative="1">
      <w:start w:val="1"/>
      <w:numFmt w:val="lowerLetter"/>
      <w:lvlText w:val="%2."/>
      <w:lvlJc w:val="left"/>
      <w:pPr>
        <w:ind w:left="3068" w:hanging="360"/>
      </w:pPr>
    </w:lvl>
    <w:lvl w:ilvl="2" w:tplc="0809001B" w:tentative="1">
      <w:start w:val="1"/>
      <w:numFmt w:val="lowerRoman"/>
      <w:lvlText w:val="%3."/>
      <w:lvlJc w:val="right"/>
      <w:pPr>
        <w:ind w:left="3788" w:hanging="180"/>
      </w:pPr>
    </w:lvl>
    <w:lvl w:ilvl="3" w:tplc="0809000F" w:tentative="1">
      <w:start w:val="1"/>
      <w:numFmt w:val="decimal"/>
      <w:lvlText w:val="%4."/>
      <w:lvlJc w:val="left"/>
      <w:pPr>
        <w:ind w:left="4508" w:hanging="360"/>
      </w:pPr>
    </w:lvl>
    <w:lvl w:ilvl="4" w:tplc="08090019" w:tentative="1">
      <w:start w:val="1"/>
      <w:numFmt w:val="lowerLetter"/>
      <w:lvlText w:val="%5."/>
      <w:lvlJc w:val="left"/>
      <w:pPr>
        <w:ind w:left="5228" w:hanging="360"/>
      </w:pPr>
    </w:lvl>
    <w:lvl w:ilvl="5" w:tplc="0809001B" w:tentative="1">
      <w:start w:val="1"/>
      <w:numFmt w:val="lowerRoman"/>
      <w:lvlText w:val="%6."/>
      <w:lvlJc w:val="right"/>
      <w:pPr>
        <w:ind w:left="5948" w:hanging="180"/>
      </w:pPr>
    </w:lvl>
    <w:lvl w:ilvl="6" w:tplc="0809000F" w:tentative="1">
      <w:start w:val="1"/>
      <w:numFmt w:val="decimal"/>
      <w:lvlText w:val="%7."/>
      <w:lvlJc w:val="left"/>
      <w:pPr>
        <w:ind w:left="6668" w:hanging="360"/>
      </w:pPr>
    </w:lvl>
    <w:lvl w:ilvl="7" w:tplc="08090019" w:tentative="1">
      <w:start w:val="1"/>
      <w:numFmt w:val="lowerLetter"/>
      <w:lvlText w:val="%8."/>
      <w:lvlJc w:val="left"/>
      <w:pPr>
        <w:ind w:left="7388" w:hanging="360"/>
      </w:pPr>
    </w:lvl>
    <w:lvl w:ilvl="8" w:tplc="0809001B" w:tentative="1">
      <w:start w:val="1"/>
      <w:numFmt w:val="lowerRoman"/>
      <w:lvlText w:val="%9."/>
      <w:lvlJc w:val="right"/>
      <w:pPr>
        <w:ind w:left="8108" w:hanging="180"/>
      </w:pPr>
    </w:lvl>
  </w:abstractNum>
  <w:abstractNum w:abstractNumId="4"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6AA1A21"/>
    <w:multiLevelType w:val="hybridMultilevel"/>
    <w:tmpl w:val="228E1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3C4CB6"/>
    <w:multiLevelType w:val="hybridMultilevel"/>
    <w:tmpl w:val="6108D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4747380"/>
    <w:multiLevelType w:val="hybridMultilevel"/>
    <w:tmpl w:val="AE4C3A7A"/>
    <w:lvl w:ilvl="0" w:tplc="968E5B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F6E1524"/>
    <w:multiLevelType w:val="hybridMultilevel"/>
    <w:tmpl w:val="53485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1CE4F1D"/>
    <w:multiLevelType w:val="hybridMultilevel"/>
    <w:tmpl w:val="A4B427A0"/>
    <w:lvl w:ilvl="0" w:tplc="D4D8FD64">
      <w:start w:val="7"/>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1" w15:restartNumberingAfterBreak="0">
    <w:nsid w:val="445942E9"/>
    <w:multiLevelType w:val="hybridMultilevel"/>
    <w:tmpl w:val="EC3C4F04"/>
    <w:lvl w:ilvl="0" w:tplc="45567CF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58B73482"/>
    <w:multiLevelType w:val="multilevel"/>
    <w:tmpl w:val="70DAFA88"/>
    <w:lvl w:ilvl="0">
      <w:start w:val="1"/>
      <w:numFmt w:val="bullet"/>
      <w:lvlText w:val=""/>
      <w:lvlJc w:val="left"/>
      <w:pPr>
        <w:ind w:left="936" w:hanging="360"/>
      </w:pPr>
      <w:rPr>
        <w:rFonts w:ascii="Symbol" w:hAnsi="Symbol" w:hint="default"/>
      </w:rPr>
    </w:lvl>
    <w:lvl w:ilvl="1">
      <w:start w:val="1"/>
      <w:numFmt w:val="decimal"/>
      <w:lvlText w:val="%2-"/>
      <w:lvlJc w:val="left"/>
      <w:pPr>
        <w:ind w:left="1656" w:hanging="360"/>
      </w:pPr>
      <w:rPr>
        <w:rFonts w:ascii="Times New Roman" w:eastAsia="SimSun" w:hAnsi="Times New Roman" w:cs="Times New Roman"/>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3" w15:restartNumberingAfterBreak="0">
    <w:nsid w:val="5EAD628A"/>
    <w:multiLevelType w:val="hybridMultilevel"/>
    <w:tmpl w:val="2E20CC1E"/>
    <w:lvl w:ilvl="0" w:tplc="C2C0E6AA">
      <w:start w:val="1"/>
      <w:numFmt w:val="decimal"/>
      <w:lvlText w:val="%1."/>
      <w:lvlJc w:val="left"/>
      <w:pPr>
        <w:ind w:left="810" w:hanging="360"/>
      </w:pPr>
      <w:rPr>
        <w:rFonts w:hint="eastAsia"/>
        <w:sz w:val="20"/>
      </w:rPr>
    </w:lvl>
    <w:lvl w:ilvl="1" w:tplc="04090019">
      <w:start w:val="1"/>
      <w:numFmt w:val="lowerLetter"/>
      <w:lvlText w:val="%2."/>
      <w:lvlJc w:val="left"/>
      <w:pPr>
        <w:ind w:left="1530" w:hanging="360"/>
      </w:pPr>
    </w:lvl>
    <w:lvl w:ilvl="2" w:tplc="0409001B">
      <w:start w:val="1"/>
      <w:numFmt w:val="lowerRoman"/>
      <w:lvlText w:val="%3."/>
      <w:lvlJc w:val="right"/>
      <w:pPr>
        <w:ind w:left="2250" w:hanging="180"/>
      </w:pPr>
    </w:lvl>
    <w:lvl w:ilvl="3" w:tplc="0409000F">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56166A2"/>
    <w:multiLevelType w:val="hybridMultilevel"/>
    <w:tmpl w:val="D794DDEC"/>
    <w:lvl w:ilvl="0" w:tplc="2E887610">
      <w:start w:val="1"/>
      <w:numFmt w:val="decimal"/>
      <w:lvlText w:val="%1-"/>
      <w:lvlJc w:val="left"/>
      <w:pPr>
        <w:ind w:left="1620" w:hanging="360"/>
      </w:pPr>
      <w:rPr>
        <w:rFonts w:hint="default"/>
      </w:rPr>
    </w:lvl>
    <w:lvl w:ilvl="1" w:tplc="20000019" w:tentative="1">
      <w:start w:val="1"/>
      <w:numFmt w:val="lowerLetter"/>
      <w:lvlText w:val="%2."/>
      <w:lvlJc w:val="left"/>
      <w:pPr>
        <w:ind w:left="2340" w:hanging="360"/>
      </w:pPr>
    </w:lvl>
    <w:lvl w:ilvl="2" w:tplc="2000001B" w:tentative="1">
      <w:start w:val="1"/>
      <w:numFmt w:val="lowerRoman"/>
      <w:lvlText w:val="%3."/>
      <w:lvlJc w:val="right"/>
      <w:pPr>
        <w:ind w:left="3060" w:hanging="180"/>
      </w:pPr>
    </w:lvl>
    <w:lvl w:ilvl="3" w:tplc="2000000F" w:tentative="1">
      <w:start w:val="1"/>
      <w:numFmt w:val="decimal"/>
      <w:lvlText w:val="%4."/>
      <w:lvlJc w:val="left"/>
      <w:pPr>
        <w:ind w:left="3780" w:hanging="360"/>
      </w:pPr>
    </w:lvl>
    <w:lvl w:ilvl="4" w:tplc="20000019" w:tentative="1">
      <w:start w:val="1"/>
      <w:numFmt w:val="lowerLetter"/>
      <w:lvlText w:val="%5."/>
      <w:lvlJc w:val="left"/>
      <w:pPr>
        <w:ind w:left="4500" w:hanging="360"/>
      </w:pPr>
    </w:lvl>
    <w:lvl w:ilvl="5" w:tplc="2000001B" w:tentative="1">
      <w:start w:val="1"/>
      <w:numFmt w:val="lowerRoman"/>
      <w:lvlText w:val="%6."/>
      <w:lvlJc w:val="right"/>
      <w:pPr>
        <w:ind w:left="5220" w:hanging="180"/>
      </w:pPr>
    </w:lvl>
    <w:lvl w:ilvl="6" w:tplc="2000000F" w:tentative="1">
      <w:start w:val="1"/>
      <w:numFmt w:val="decimal"/>
      <w:lvlText w:val="%7."/>
      <w:lvlJc w:val="left"/>
      <w:pPr>
        <w:ind w:left="5940" w:hanging="360"/>
      </w:pPr>
    </w:lvl>
    <w:lvl w:ilvl="7" w:tplc="20000019" w:tentative="1">
      <w:start w:val="1"/>
      <w:numFmt w:val="lowerLetter"/>
      <w:lvlText w:val="%8."/>
      <w:lvlJc w:val="left"/>
      <w:pPr>
        <w:ind w:left="6660" w:hanging="360"/>
      </w:pPr>
    </w:lvl>
    <w:lvl w:ilvl="8" w:tplc="2000001B" w:tentative="1">
      <w:start w:val="1"/>
      <w:numFmt w:val="lowerRoman"/>
      <w:lvlText w:val="%9."/>
      <w:lvlJc w:val="right"/>
      <w:pPr>
        <w:ind w:left="7380" w:hanging="180"/>
      </w:pPr>
    </w:lvl>
  </w:abstractNum>
  <w:num w:numId="1" w16cid:durableId="15010541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8569132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8342712">
    <w:abstractNumId w:val="1"/>
  </w:num>
  <w:num w:numId="4" w16cid:durableId="128019357">
    <w:abstractNumId w:val="14"/>
  </w:num>
  <w:num w:numId="5" w16cid:durableId="413286706">
    <w:abstractNumId w:val="2"/>
  </w:num>
  <w:num w:numId="6" w16cid:durableId="2066759645">
    <w:abstractNumId w:val="2"/>
  </w:num>
  <w:num w:numId="7" w16cid:durableId="509299730">
    <w:abstractNumId w:val="8"/>
  </w:num>
  <w:num w:numId="8" w16cid:durableId="2028948267">
    <w:abstractNumId w:val="4"/>
  </w:num>
  <w:num w:numId="9" w16cid:durableId="308019900">
    <w:abstractNumId w:val="6"/>
  </w:num>
  <w:num w:numId="10" w16cid:durableId="1527866010">
    <w:abstractNumId w:val="2"/>
  </w:num>
  <w:num w:numId="11" w16cid:durableId="1401319407">
    <w:abstractNumId w:val="9"/>
  </w:num>
  <w:num w:numId="12" w16cid:durableId="1049913983">
    <w:abstractNumId w:val="5"/>
  </w:num>
  <w:num w:numId="13" w16cid:durableId="831683710">
    <w:abstractNumId w:val="7"/>
  </w:num>
  <w:num w:numId="14" w16cid:durableId="768162249">
    <w:abstractNumId w:val="11"/>
  </w:num>
  <w:num w:numId="15" w16cid:durableId="1713067221">
    <w:abstractNumId w:val="12"/>
  </w:num>
  <w:num w:numId="16" w16cid:durableId="1218739866">
    <w:abstractNumId w:val="15"/>
  </w:num>
  <w:num w:numId="17" w16cid:durableId="1624266009">
    <w:abstractNumId w:val="3"/>
  </w:num>
  <w:num w:numId="18" w16cid:durableId="428701568">
    <w:abstractNumId w:val="13"/>
  </w:num>
  <w:num w:numId="19" w16cid:durableId="19288460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2"/>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73"/>
    <w:rsid w:val="000153AE"/>
    <w:rsid w:val="00015E4F"/>
    <w:rsid w:val="0002022A"/>
    <w:rsid w:val="000255A7"/>
    <w:rsid w:val="00025CDD"/>
    <w:rsid w:val="00033397"/>
    <w:rsid w:val="00040095"/>
    <w:rsid w:val="00043CEE"/>
    <w:rsid w:val="00045505"/>
    <w:rsid w:val="00051834"/>
    <w:rsid w:val="00052248"/>
    <w:rsid w:val="00054A22"/>
    <w:rsid w:val="00054AC7"/>
    <w:rsid w:val="00055B36"/>
    <w:rsid w:val="00061E44"/>
    <w:rsid w:val="00062023"/>
    <w:rsid w:val="000655A6"/>
    <w:rsid w:val="0007386E"/>
    <w:rsid w:val="000759ED"/>
    <w:rsid w:val="00076215"/>
    <w:rsid w:val="00080512"/>
    <w:rsid w:val="000837B8"/>
    <w:rsid w:val="00085860"/>
    <w:rsid w:val="00090CBC"/>
    <w:rsid w:val="0009701A"/>
    <w:rsid w:val="0009755D"/>
    <w:rsid w:val="00097BFB"/>
    <w:rsid w:val="000A2DD7"/>
    <w:rsid w:val="000A365D"/>
    <w:rsid w:val="000A3950"/>
    <w:rsid w:val="000A3ADF"/>
    <w:rsid w:val="000A7649"/>
    <w:rsid w:val="000A7E3A"/>
    <w:rsid w:val="000B14F0"/>
    <w:rsid w:val="000B35AA"/>
    <w:rsid w:val="000C1674"/>
    <w:rsid w:val="000C47C3"/>
    <w:rsid w:val="000C5F64"/>
    <w:rsid w:val="000C7B5A"/>
    <w:rsid w:val="000D08CF"/>
    <w:rsid w:val="000D0F44"/>
    <w:rsid w:val="000D503E"/>
    <w:rsid w:val="000D58AB"/>
    <w:rsid w:val="000D6EFA"/>
    <w:rsid w:val="000E021F"/>
    <w:rsid w:val="000E5006"/>
    <w:rsid w:val="000E7E18"/>
    <w:rsid w:val="000F06B2"/>
    <w:rsid w:val="000F3A73"/>
    <w:rsid w:val="000F4B02"/>
    <w:rsid w:val="000F6B44"/>
    <w:rsid w:val="000F6DE5"/>
    <w:rsid w:val="000F7514"/>
    <w:rsid w:val="000F7EA1"/>
    <w:rsid w:val="00104BC6"/>
    <w:rsid w:val="001070C5"/>
    <w:rsid w:val="00107896"/>
    <w:rsid w:val="001133AB"/>
    <w:rsid w:val="001152D7"/>
    <w:rsid w:val="0012087C"/>
    <w:rsid w:val="00122A69"/>
    <w:rsid w:val="00122B1F"/>
    <w:rsid w:val="00124FD7"/>
    <w:rsid w:val="0012647B"/>
    <w:rsid w:val="00133525"/>
    <w:rsid w:val="00136FA6"/>
    <w:rsid w:val="001420AD"/>
    <w:rsid w:val="00146EA0"/>
    <w:rsid w:val="00147634"/>
    <w:rsid w:val="00152B26"/>
    <w:rsid w:val="001532C7"/>
    <w:rsid w:val="001560B6"/>
    <w:rsid w:val="001579A6"/>
    <w:rsid w:val="00157FC7"/>
    <w:rsid w:val="00160F7D"/>
    <w:rsid w:val="00161005"/>
    <w:rsid w:val="001623BE"/>
    <w:rsid w:val="00167289"/>
    <w:rsid w:val="00175489"/>
    <w:rsid w:val="00175496"/>
    <w:rsid w:val="00177E7A"/>
    <w:rsid w:val="001823BF"/>
    <w:rsid w:val="00195DFD"/>
    <w:rsid w:val="00196EAF"/>
    <w:rsid w:val="0019748B"/>
    <w:rsid w:val="001A29F8"/>
    <w:rsid w:val="001A4A9A"/>
    <w:rsid w:val="001A4C42"/>
    <w:rsid w:val="001B5160"/>
    <w:rsid w:val="001C1EC7"/>
    <w:rsid w:val="001C21C3"/>
    <w:rsid w:val="001C2419"/>
    <w:rsid w:val="001C7BB7"/>
    <w:rsid w:val="001D02C2"/>
    <w:rsid w:val="001D7AB9"/>
    <w:rsid w:val="001E5972"/>
    <w:rsid w:val="001E7EB8"/>
    <w:rsid w:val="001F09CF"/>
    <w:rsid w:val="001F0C1D"/>
    <w:rsid w:val="001F1132"/>
    <w:rsid w:val="001F168B"/>
    <w:rsid w:val="001F3B0C"/>
    <w:rsid w:val="001F61DB"/>
    <w:rsid w:val="001F6FEF"/>
    <w:rsid w:val="00203C41"/>
    <w:rsid w:val="00206D85"/>
    <w:rsid w:val="00207D30"/>
    <w:rsid w:val="0021231E"/>
    <w:rsid w:val="0021586B"/>
    <w:rsid w:val="00220485"/>
    <w:rsid w:val="00223880"/>
    <w:rsid w:val="00227ABB"/>
    <w:rsid w:val="00230E6E"/>
    <w:rsid w:val="002315A5"/>
    <w:rsid w:val="00233CDA"/>
    <w:rsid w:val="002347A2"/>
    <w:rsid w:val="00240197"/>
    <w:rsid w:val="00243B9F"/>
    <w:rsid w:val="002450D8"/>
    <w:rsid w:val="00247926"/>
    <w:rsid w:val="002511AC"/>
    <w:rsid w:val="002513AD"/>
    <w:rsid w:val="00253BAB"/>
    <w:rsid w:val="00261DA4"/>
    <w:rsid w:val="00263C49"/>
    <w:rsid w:val="00264FC8"/>
    <w:rsid w:val="002675F0"/>
    <w:rsid w:val="00276EE4"/>
    <w:rsid w:val="002954D8"/>
    <w:rsid w:val="002956C3"/>
    <w:rsid w:val="002A0F1F"/>
    <w:rsid w:val="002A7976"/>
    <w:rsid w:val="002B168B"/>
    <w:rsid w:val="002B42CA"/>
    <w:rsid w:val="002B4C3E"/>
    <w:rsid w:val="002B6339"/>
    <w:rsid w:val="002C4930"/>
    <w:rsid w:val="002D12F5"/>
    <w:rsid w:val="002D366C"/>
    <w:rsid w:val="002D639B"/>
    <w:rsid w:val="002E00EE"/>
    <w:rsid w:val="002E1F0A"/>
    <w:rsid w:val="002E492A"/>
    <w:rsid w:val="002E6E67"/>
    <w:rsid w:val="002E7463"/>
    <w:rsid w:val="002F057E"/>
    <w:rsid w:val="002F2662"/>
    <w:rsid w:val="002F2CF6"/>
    <w:rsid w:val="002F32C6"/>
    <w:rsid w:val="002F45E2"/>
    <w:rsid w:val="002F5F31"/>
    <w:rsid w:val="002F6CBC"/>
    <w:rsid w:val="002F7399"/>
    <w:rsid w:val="003006D9"/>
    <w:rsid w:val="0030181A"/>
    <w:rsid w:val="003036B6"/>
    <w:rsid w:val="00304FE5"/>
    <w:rsid w:val="00305217"/>
    <w:rsid w:val="0031034F"/>
    <w:rsid w:val="0031063C"/>
    <w:rsid w:val="00312AA9"/>
    <w:rsid w:val="00313552"/>
    <w:rsid w:val="003169F9"/>
    <w:rsid w:val="003172DC"/>
    <w:rsid w:val="00321796"/>
    <w:rsid w:val="00322FC7"/>
    <w:rsid w:val="00325ED4"/>
    <w:rsid w:val="0032709B"/>
    <w:rsid w:val="0033276C"/>
    <w:rsid w:val="00333E0E"/>
    <w:rsid w:val="00335668"/>
    <w:rsid w:val="00336AC2"/>
    <w:rsid w:val="003448CA"/>
    <w:rsid w:val="00346B8D"/>
    <w:rsid w:val="00350A6D"/>
    <w:rsid w:val="0035462D"/>
    <w:rsid w:val="00356834"/>
    <w:rsid w:val="00360686"/>
    <w:rsid w:val="003631EB"/>
    <w:rsid w:val="00365716"/>
    <w:rsid w:val="00366A6D"/>
    <w:rsid w:val="003701AC"/>
    <w:rsid w:val="0037441D"/>
    <w:rsid w:val="003753AF"/>
    <w:rsid w:val="00375CD0"/>
    <w:rsid w:val="003765B8"/>
    <w:rsid w:val="0038066E"/>
    <w:rsid w:val="00381990"/>
    <w:rsid w:val="00387FD3"/>
    <w:rsid w:val="00390C9B"/>
    <w:rsid w:val="00394D23"/>
    <w:rsid w:val="00396185"/>
    <w:rsid w:val="003A0483"/>
    <w:rsid w:val="003A0D7C"/>
    <w:rsid w:val="003A5933"/>
    <w:rsid w:val="003A5D89"/>
    <w:rsid w:val="003B2B5F"/>
    <w:rsid w:val="003C111D"/>
    <w:rsid w:val="003C3971"/>
    <w:rsid w:val="003C564B"/>
    <w:rsid w:val="003D2F32"/>
    <w:rsid w:val="003D36FA"/>
    <w:rsid w:val="003E56CF"/>
    <w:rsid w:val="003E61E5"/>
    <w:rsid w:val="003E7753"/>
    <w:rsid w:val="003F1D6E"/>
    <w:rsid w:val="003F27D4"/>
    <w:rsid w:val="003F36E6"/>
    <w:rsid w:val="003F3BFB"/>
    <w:rsid w:val="003F7F27"/>
    <w:rsid w:val="00401B29"/>
    <w:rsid w:val="00413124"/>
    <w:rsid w:val="00420C77"/>
    <w:rsid w:val="00423334"/>
    <w:rsid w:val="004236CF"/>
    <w:rsid w:val="00425818"/>
    <w:rsid w:val="004267DF"/>
    <w:rsid w:val="004345EC"/>
    <w:rsid w:val="0043747B"/>
    <w:rsid w:val="00445B93"/>
    <w:rsid w:val="0045539B"/>
    <w:rsid w:val="00464D77"/>
    <w:rsid w:val="0047076D"/>
    <w:rsid w:val="00471B47"/>
    <w:rsid w:val="004720AB"/>
    <w:rsid w:val="004735D8"/>
    <w:rsid w:val="00473A1A"/>
    <w:rsid w:val="00477138"/>
    <w:rsid w:val="004826A9"/>
    <w:rsid w:val="00482CA3"/>
    <w:rsid w:val="004875FD"/>
    <w:rsid w:val="004920F0"/>
    <w:rsid w:val="004A6B0A"/>
    <w:rsid w:val="004B0DD9"/>
    <w:rsid w:val="004B0E5B"/>
    <w:rsid w:val="004B2602"/>
    <w:rsid w:val="004B4AEA"/>
    <w:rsid w:val="004B5103"/>
    <w:rsid w:val="004B709D"/>
    <w:rsid w:val="004C1601"/>
    <w:rsid w:val="004C3223"/>
    <w:rsid w:val="004C6E0D"/>
    <w:rsid w:val="004C6F5F"/>
    <w:rsid w:val="004D034A"/>
    <w:rsid w:val="004D3578"/>
    <w:rsid w:val="004D40A9"/>
    <w:rsid w:val="004E04B5"/>
    <w:rsid w:val="004E213A"/>
    <w:rsid w:val="004E2E28"/>
    <w:rsid w:val="004E6A20"/>
    <w:rsid w:val="004F0988"/>
    <w:rsid w:val="004F3340"/>
    <w:rsid w:val="004F3678"/>
    <w:rsid w:val="004F3E3D"/>
    <w:rsid w:val="004F42AF"/>
    <w:rsid w:val="004F52F2"/>
    <w:rsid w:val="004F75AB"/>
    <w:rsid w:val="004F7AE1"/>
    <w:rsid w:val="005020AC"/>
    <w:rsid w:val="00503615"/>
    <w:rsid w:val="00504189"/>
    <w:rsid w:val="0050720F"/>
    <w:rsid w:val="00511ABB"/>
    <w:rsid w:val="00513289"/>
    <w:rsid w:val="005142DF"/>
    <w:rsid w:val="00521C56"/>
    <w:rsid w:val="00526CFF"/>
    <w:rsid w:val="00527FCC"/>
    <w:rsid w:val="0053388B"/>
    <w:rsid w:val="00534718"/>
    <w:rsid w:val="0053575D"/>
    <w:rsid w:val="00535773"/>
    <w:rsid w:val="00537AB4"/>
    <w:rsid w:val="00537EEC"/>
    <w:rsid w:val="00542B05"/>
    <w:rsid w:val="00543C44"/>
    <w:rsid w:val="00543E6C"/>
    <w:rsid w:val="005451B7"/>
    <w:rsid w:val="00546C5B"/>
    <w:rsid w:val="00551FC5"/>
    <w:rsid w:val="005610F6"/>
    <w:rsid w:val="00561424"/>
    <w:rsid w:val="005622EE"/>
    <w:rsid w:val="005641FA"/>
    <w:rsid w:val="00564C1D"/>
    <w:rsid w:val="00565087"/>
    <w:rsid w:val="00566ED3"/>
    <w:rsid w:val="00570DD5"/>
    <w:rsid w:val="005721BB"/>
    <w:rsid w:val="00572E14"/>
    <w:rsid w:val="005771A9"/>
    <w:rsid w:val="00580798"/>
    <w:rsid w:val="00585697"/>
    <w:rsid w:val="005856CE"/>
    <w:rsid w:val="00593DA4"/>
    <w:rsid w:val="00596066"/>
    <w:rsid w:val="005973BE"/>
    <w:rsid w:val="005A2A38"/>
    <w:rsid w:val="005A2A65"/>
    <w:rsid w:val="005A2C23"/>
    <w:rsid w:val="005A3F5C"/>
    <w:rsid w:val="005A5986"/>
    <w:rsid w:val="005B0196"/>
    <w:rsid w:val="005C6186"/>
    <w:rsid w:val="005D2E01"/>
    <w:rsid w:val="005D7526"/>
    <w:rsid w:val="005E1901"/>
    <w:rsid w:val="005E2535"/>
    <w:rsid w:val="005E5F25"/>
    <w:rsid w:val="005E69AE"/>
    <w:rsid w:val="005F4043"/>
    <w:rsid w:val="005F4C25"/>
    <w:rsid w:val="00600AB4"/>
    <w:rsid w:val="00602AEA"/>
    <w:rsid w:val="00607664"/>
    <w:rsid w:val="00607E3C"/>
    <w:rsid w:val="00614FDF"/>
    <w:rsid w:val="00615994"/>
    <w:rsid w:val="006246A7"/>
    <w:rsid w:val="0062595A"/>
    <w:rsid w:val="00632227"/>
    <w:rsid w:val="00634730"/>
    <w:rsid w:val="0063543D"/>
    <w:rsid w:val="00647114"/>
    <w:rsid w:val="00651308"/>
    <w:rsid w:val="0065402C"/>
    <w:rsid w:val="00654D3E"/>
    <w:rsid w:val="00662404"/>
    <w:rsid w:val="00664982"/>
    <w:rsid w:val="006675E6"/>
    <w:rsid w:val="00667FA9"/>
    <w:rsid w:val="006704EC"/>
    <w:rsid w:val="00670598"/>
    <w:rsid w:val="006818C6"/>
    <w:rsid w:val="0068207C"/>
    <w:rsid w:val="0068362C"/>
    <w:rsid w:val="00686C3D"/>
    <w:rsid w:val="0069226A"/>
    <w:rsid w:val="00692420"/>
    <w:rsid w:val="00695EB1"/>
    <w:rsid w:val="006A13A8"/>
    <w:rsid w:val="006A323F"/>
    <w:rsid w:val="006A4072"/>
    <w:rsid w:val="006A532E"/>
    <w:rsid w:val="006A7E02"/>
    <w:rsid w:val="006B0669"/>
    <w:rsid w:val="006B2C90"/>
    <w:rsid w:val="006B30D0"/>
    <w:rsid w:val="006B7202"/>
    <w:rsid w:val="006B7CA8"/>
    <w:rsid w:val="006C0661"/>
    <w:rsid w:val="006C3D95"/>
    <w:rsid w:val="006C43B4"/>
    <w:rsid w:val="006C4C72"/>
    <w:rsid w:val="006C708C"/>
    <w:rsid w:val="006D43A6"/>
    <w:rsid w:val="006D489B"/>
    <w:rsid w:val="006D4C74"/>
    <w:rsid w:val="006D713E"/>
    <w:rsid w:val="006E33BC"/>
    <w:rsid w:val="006E5C86"/>
    <w:rsid w:val="006F2EA7"/>
    <w:rsid w:val="006F7665"/>
    <w:rsid w:val="0070310A"/>
    <w:rsid w:val="007037D0"/>
    <w:rsid w:val="00703DBC"/>
    <w:rsid w:val="007116FF"/>
    <w:rsid w:val="00713C44"/>
    <w:rsid w:val="00715490"/>
    <w:rsid w:val="00716FA6"/>
    <w:rsid w:val="00716FAD"/>
    <w:rsid w:val="00721F55"/>
    <w:rsid w:val="007316B1"/>
    <w:rsid w:val="00732E98"/>
    <w:rsid w:val="007345D3"/>
    <w:rsid w:val="00734A5B"/>
    <w:rsid w:val="007368AE"/>
    <w:rsid w:val="00737DB9"/>
    <w:rsid w:val="0074026F"/>
    <w:rsid w:val="007429F6"/>
    <w:rsid w:val="00744C8E"/>
    <w:rsid w:val="00744E76"/>
    <w:rsid w:val="00752198"/>
    <w:rsid w:val="0075242E"/>
    <w:rsid w:val="00753881"/>
    <w:rsid w:val="00765D86"/>
    <w:rsid w:val="007713D4"/>
    <w:rsid w:val="00774DA4"/>
    <w:rsid w:val="00774F1E"/>
    <w:rsid w:val="00781A53"/>
    <w:rsid w:val="00781D07"/>
    <w:rsid w:val="00781F0F"/>
    <w:rsid w:val="00782965"/>
    <w:rsid w:val="0078318F"/>
    <w:rsid w:val="00792BC0"/>
    <w:rsid w:val="007A0324"/>
    <w:rsid w:val="007A10C0"/>
    <w:rsid w:val="007A2F38"/>
    <w:rsid w:val="007A4A7F"/>
    <w:rsid w:val="007A5AAB"/>
    <w:rsid w:val="007A634D"/>
    <w:rsid w:val="007B2914"/>
    <w:rsid w:val="007B32CF"/>
    <w:rsid w:val="007B600E"/>
    <w:rsid w:val="007C0A28"/>
    <w:rsid w:val="007C1DB3"/>
    <w:rsid w:val="007C24D1"/>
    <w:rsid w:val="007C2EB4"/>
    <w:rsid w:val="007C3B1A"/>
    <w:rsid w:val="007C3E62"/>
    <w:rsid w:val="007C413C"/>
    <w:rsid w:val="007C42E3"/>
    <w:rsid w:val="007D1B0D"/>
    <w:rsid w:val="007D6D85"/>
    <w:rsid w:val="007D7396"/>
    <w:rsid w:val="007E1D16"/>
    <w:rsid w:val="007E405D"/>
    <w:rsid w:val="007E49E9"/>
    <w:rsid w:val="007F0F4A"/>
    <w:rsid w:val="007F23A8"/>
    <w:rsid w:val="007F3748"/>
    <w:rsid w:val="007F3762"/>
    <w:rsid w:val="007F745E"/>
    <w:rsid w:val="008007D9"/>
    <w:rsid w:val="008028A4"/>
    <w:rsid w:val="00802901"/>
    <w:rsid w:val="0080674F"/>
    <w:rsid w:val="00806FDA"/>
    <w:rsid w:val="00820B25"/>
    <w:rsid w:val="008223AE"/>
    <w:rsid w:val="00825F06"/>
    <w:rsid w:val="00826190"/>
    <w:rsid w:val="0082761D"/>
    <w:rsid w:val="00830747"/>
    <w:rsid w:val="0083282E"/>
    <w:rsid w:val="008334C0"/>
    <w:rsid w:val="0083621F"/>
    <w:rsid w:val="00840F50"/>
    <w:rsid w:val="00843D2B"/>
    <w:rsid w:val="00850B60"/>
    <w:rsid w:val="008605CF"/>
    <w:rsid w:val="00865DDB"/>
    <w:rsid w:val="008768CA"/>
    <w:rsid w:val="008851FB"/>
    <w:rsid w:val="008866BD"/>
    <w:rsid w:val="008929F3"/>
    <w:rsid w:val="008971F1"/>
    <w:rsid w:val="008A087E"/>
    <w:rsid w:val="008A311D"/>
    <w:rsid w:val="008A3903"/>
    <w:rsid w:val="008B0466"/>
    <w:rsid w:val="008B4D9E"/>
    <w:rsid w:val="008C35F9"/>
    <w:rsid w:val="008C384C"/>
    <w:rsid w:val="008D158F"/>
    <w:rsid w:val="008D5675"/>
    <w:rsid w:val="008E1FF8"/>
    <w:rsid w:val="008E588D"/>
    <w:rsid w:val="008E7986"/>
    <w:rsid w:val="008F0727"/>
    <w:rsid w:val="008F5168"/>
    <w:rsid w:val="008F6E93"/>
    <w:rsid w:val="00901C92"/>
    <w:rsid w:val="0090271F"/>
    <w:rsid w:val="00902E23"/>
    <w:rsid w:val="0090399A"/>
    <w:rsid w:val="00906293"/>
    <w:rsid w:val="00906D6D"/>
    <w:rsid w:val="00910B6A"/>
    <w:rsid w:val="009114D7"/>
    <w:rsid w:val="0091348E"/>
    <w:rsid w:val="00915525"/>
    <w:rsid w:val="00915BBD"/>
    <w:rsid w:val="00916195"/>
    <w:rsid w:val="00916949"/>
    <w:rsid w:val="00916BC2"/>
    <w:rsid w:val="00917CCB"/>
    <w:rsid w:val="00917F5A"/>
    <w:rsid w:val="00923329"/>
    <w:rsid w:val="009244B4"/>
    <w:rsid w:val="00926846"/>
    <w:rsid w:val="009272B0"/>
    <w:rsid w:val="0094205B"/>
    <w:rsid w:val="00942EC2"/>
    <w:rsid w:val="00943CED"/>
    <w:rsid w:val="0094412B"/>
    <w:rsid w:val="009536FA"/>
    <w:rsid w:val="009557AC"/>
    <w:rsid w:val="0096068D"/>
    <w:rsid w:val="00962E01"/>
    <w:rsid w:val="00962ED2"/>
    <w:rsid w:val="00963494"/>
    <w:rsid w:val="00970DA4"/>
    <w:rsid w:val="00972D6A"/>
    <w:rsid w:val="00973F6E"/>
    <w:rsid w:val="009826B3"/>
    <w:rsid w:val="009950DE"/>
    <w:rsid w:val="00995497"/>
    <w:rsid w:val="00996113"/>
    <w:rsid w:val="00997281"/>
    <w:rsid w:val="009A2BFA"/>
    <w:rsid w:val="009A6DA8"/>
    <w:rsid w:val="009B5DCE"/>
    <w:rsid w:val="009B6825"/>
    <w:rsid w:val="009C3C1D"/>
    <w:rsid w:val="009C4185"/>
    <w:rsid w:val="009C6B1C"/>
    <w:rsid w:val="009D2A34"/>
    <w:rsid w:val="009E0AA1"/>
    <w:rsid w:val="009E3248"/>
    <w:rsid w:val="009E55FD"/>
    <w:rsid w:val="009E6E52"/>
    <w:rsid w:val="009E7D5B"/>
    <w:rsid w:val="009F1642"/>
    <w:rsid w:val="009F37B7"/>
    <w:rsid w:val="009F5E43"/>
    <w:rsid w:val="009F6F20"/>
    <w:rsid w:val="00A026E5"/>
    <w:rsid w:val="00A1046F"/>
    <w:rsid w:val="00A10F02"/>
    <w:rsid w:val="00A11010"/>
    <w:rsid w:val="00A1575E"/>
    <w:rsid w:val="00A15927"/>
    <w:rsid w:val="00A164B4"/>
    <w:rsid w:val="00A16F12"/>
    <w:rsid w:val="00A178D5"/>
    <w:rsid w:val="00A20336"/>
    <w:rsid w:val="00A2217C"/>
    <w:rsid w:val="00A2361B"/>
    <w:rsid w:val="00A26956"/>
    <w:rsid w:val="00A3047C"/>
    <w:rsid w:val="00A32AF0"/>
    <w:rsid w:val="00A40063"/>
    <w:rsid w:val="00A42C78"/>
    <w:rsid w:val="00A52C69"/>
    <w:rsid w:val="00A53724"/>
    <w:rsid w:val="00A54A42"/>
    <w:rsid w:val="00A55310"/>
    <w:rsid w:val="00A6171D"/>
    <w:rsid w:val="00A62A0A"/>
    <w:rsid w:val="00A64F0B"/>
    <w:rsid w:val="00A70D9A"/>
    <w:rsid w:val="00A73129"/>
    <w:rsid w:val="00A75A83"/>
    <w:rsid w:val="00A7650B"/>
    <w:rsid w:val="00A82346"/>
    <w:rsid w:val="00A91741"/>
    <w:rsid w:val="00A92BA1"/>
    <w:rsid w:val="00A930ED"/>
    <w:rsid w:val="00A95142"/>
    <w:rsid w:val="00A96AA9"/>
    <w:rsid w:val="00AA0460"/>
    <w:rsid w:val="00AA0E86"/>
    <w:rsid w:val="00AA1168"/>
    <w:rsid w:val="00AA1B6B"/>
    <w:rsid w:val="00AB03E7"/>
    <w:rsid w:val="00AB3184"/>
    <w:rsid w:val="00AB3A4B"/>
    <w:rsid w:val="00AB60EC"/>
    <w:rsid w:val="00AB6BDA"/>
    <w:rsid w:val="00AC062B"/>
    <w:rsid w:val="00AC6BC6"/>
    <w:rsid w:val="00AD081C"/>
    <w:rsid w:val="00AD3F96"/>
    <w:rsid w:val="00AE19D1"/>
    <w:rsid w:val="00AE27BF"/>
    <w:rsid w:val="00AE3797"/>
    <w:rsid w:val="00AF18DD"/>
    <w:rsid w:val="00AF409A"/>
    <w:rsid w:val="00AF46B1"/>
    <w:rsid w:val="00AF59C3"/>
    <w:rsid w:val="00B00F0D"/>
    <w:rsid w:val="00B03B5E"/>
    <w:rsid w:val="00B15449"/>
    <w:rsid w:val="00B15D9A"/>
    <w:rsid w:val="00B16FC7"/>
    <w:rsid w:val="00B17447"/>
    <w:rsid w:val="00B22016"/>
    <w:rsid w:val="00B23C75"/>
    <w:rsid w:val="00B36419"/>
    <w:rsid w:val="00B43386"/>
    <w:rsid w:val="00B4513C"/>
    <w:rsid w:val="00B474C6"/>
    <w:rsid w:val="00B52D24"/>
    <w:rsid w:val="00B53CFC"/>
    <w:rsid w:val="00B55820"/>
    <w:rsid w:val="00B61020"/>
    <w:rsid w:val="00B71441"/>
    <w:rsid w:val="00B71A25"/>
    <w:rsid w:val="00B71A6E"/>
    <w:rsid w:val="00B77099"/>
    <w:rsid w:val="00B82BB1"/>
    <w:rsid w:val="00B90B81"/>
    <w:rsid w:val="00B920AD"/>
    <w:rsid w:val="00B92610"/>
    <w:rsid w:val="00B93086"/>
    <w:rsid w:val="00B93523"/>
    <w:rsid w:val="00BA13F1"/>
    <w:rsid w:val="00BA19ED"/>
    <w:rsid w:val="00BA300B"/>
    <w:rsid w:val="00BA4499"/>
    <w:rsid w:val="00BA4B8D"/>
    <w:rsid w:val="00BA5410"/>
    <w:rsid w:val="00BA79B9"/>
    <w:rsid w:val="00BB17DC"/>
    <w:rsid w:val="00BB2F30"/>
    <w:rsid w:val="00BB38C0"/>
    <w:rsid w:val="00BB6457"/>
    <w:rsid w:val="00BC0F7D"/>
    <w:rsid w:val="00BC2F5A"/>
    <w:rsid w:val="00BC7BA7"/>
    <w:rsid w:val="00BD5671"/>
    <w:rsid w:val="00BD71ED"/>
    <w:rsid w:val="00BE01C4"/>
    <w:rsid w:val="00BE054D"/>
    <w:rsid w:val="00BE2F2F"/>
    <w:rsid w:val="00BE3255"/>
    <w:rsid w:val="00BE448B"/>
    <w:rsid w:val="00BF128E"/>
    <w:rsid w:val="00BF4565"/>
    <w:rsid w:val="00BF73CB"/>
    <w:rsid w:val="00BF7DD0"/>
    <w:rsid w:val="00C03D00"/>
    <w:rsid w:val="00C04AB4"/>
    <w:rsid w:val="00C04DBF"/>
    <w:rsid w:val="00C0634B"/>
    <w:rsid w:val="00C06E73"/>
    <w:rsid w:val="00C070EC"/>
    <w:rsid w:val="00C1496A"/>
    <w:rsid w:val="00C2684C"/>
    <w:rsid w:val="00C3012D"/>
    <w:rsid w:val="00C33079"/>
    <w:rsid w:val="00C3749B"/>
    <w:rsid w:val="00C45231"/>
    <w:rsid w:val="00C47A12"/>
    <w:rsid w:val="00C50543"/>
    <w:rsid w:val="00C50674"/>
    <w:rsid w:val="00C50B4E"/>
    <w:rsid w:val="00C539B3"/>
    <w:rsid w:val="00C64B10"/>
    <w:rsid w:val="00C652F7"/>
    <w:rsid w:val="00C660AB"/>
    <w:rsid w:val="00C72833"/>
    <w:rsid w:val="00C731FC"/>
    <w:rsid w:val="00C74791"/>
    <w:rsid w:val="00C76D42"/>
    <w:rsid w:val="00C771F2"/>
    <w:rsid w:val="00C80F1D"/>
    <w:rsid w:val="00C82B04"/>
    <w:rsid w:val="00C93F40"/>
    <w:rsid w:val="00C962DE"/>
    <w:rsid w:val="00CA3D0C"/>
    <w:rsid w:val="00CA5F06"/>
    <w:rsid w:val="00CB0F39"/>
    <w:rsid w:val="00CB1B8A"/>
    <w:rsid w:val="00CB7FEA"/>
    <w:rsid w:val="00CC2205"/>
    <w:rsid w:val="00CC36DF"/>
    <w:rsid w:val="00CC4603"/>
    <w:rsid w:val="00CD19CA"/>
    <w:rsid w:val="00CD4588"/>
    <w:rsid w:val="00CD4C1B"/>
    <w:rsid w:val="00CE2FAD"/>
    <w:rsid w:val="00CE6B42"/>
    <w:rsid w:val="00CF20E3"/>
    <w:rsid w:val="00CF3390"/>
    <w:rsid w:val="00CF6DC7"/>
    <w:rsid w:val="00CF7363"/>
    <w:rsid w:val="00D02DB5"/>
    <w:rsid w:val="00D11A8D"/>
    <w:rsid w:val="00D13BD1"/>
    <w:rsid w:val="00D1577A"/>
    <w:rsid w:val="00D17B45"/>
    <w:rsid w:val="00D20165"/>
    <w:rsid w:val="00D23FFF"/>
    <w:rsid w:val="00D273A3"/>
    <w:rsid w:val="00D309CC"/>
    <w:rsid w:val="00D343FF"/>
    <w:rsid w:val="00D376ED"/>
    <w:rsid w:val="00D42B09"/>
    <w:rsid w:val="00D433B6"/>
    <w:rsid w:val="00D4341D"/>
    <w:rsid w:val="00D45AB0"/>
    <w:rsid w:val="00D45EE8"/>
    <w:rsid w:val="00D46431"/>
    <w:rsid w:val="00D46F1F"/>
    <w:rsid w:val="00D47864"/>
    <w:rsid w:val="00D52BF1"/>
    <w:rsid w:val="00D53524"/>
    <w:rsid w:val="00D53F92"/>
    <w:rsid w:val="00D5534C"/>
    <w:rsid w:val="00D554AC"/>
    <w:rsid w:val="00D56A52"/>
    <w:rsid w:val="00D57972"/>
    <w:rsid w:val="00D579F1"/>
    <w:rsid w:val="00D63E0C"/>
    <w:rsid w:val="00D65FC6"/>
    <w:rsid w:val="00D675A9"/>
    <w:rsid w:val="00D738D6"/>
    <w:rsid w:val="00D741FE"/>
    <w:rsid w:val="00D755EB"/>
    <w:rsid w:val="00D87BDA"/>
    <w:rsid w:val="00D87E00"/>
    <w:rsid w:val="00D9134D"/>
    <w:rsid w:val="00D914EE"/>
    <w:rsid w:val="00D9475E"/>
    <w:rsid w:val="00D94ECA"/>
    <w:rsid w:val="00DA2D8C"/>
    <w:rsid w:val="00DA72FC"/>
    <w:rsid w:val="00DA7A03"/>
    <w:rsid w:val="00DB1818"/>
    <w:rsid w:val="00DC0855"/>
    <w:rsid w:val="00DC0B1C"/>
    <w:rsid w:val="00DC1875"/>
    <w:rsid w:val="00DC309B"/>
    <w:rsid w:val="00DC4DA2"/>
    <w:rsid w:val="00DC4F54"/>
    <w:rsid w:val="00DD1E60"/>
    <w:rsid w:val="00DD31F9"/>
    <w:rsid w:val="00DD4C17"/>
    <w:rsid w:val="00DD4CA1"/>
    <w:rsid w:val="00DD768E"/>
    <w:rsid w:val="00DD7DBA"/>
    <w:rsid w:val="00DD7F36"/>
    <w:rsid w:val="00DE0988"/>
    <w:rsid w:val="00DE3CDD"/>
    <w:rsid w:val="00DE5BA4"/>
    <w:rsid w:val="00DE6185"/>
    <w:rsid w:val="00DF2B1F"/>
    <w:rsid w:val="00DF2F1F"/>
    <w:rsid w:val="00DF4B8F"/>
    <w:rsid w:val="00DF6189"/>
    <w:rsid w:val="00DF62CD"/>
    <w:rsid w:val="00E00FED"/>
    <w:rsid w:val="00E03542"/>
    <w:rsid w:val="00E05F92"/>
    <w:rsid w:val="00E113CA"/>
    <w:rsid w:val="00E137CC"/>
    <w:rsid w:val="00E16509"/>
    <w:rsid w:val="00E22308"/>
    <w:rsid w:val="00E243AE"/>
    <w:rsid w:val="00E25269"/>
    <w:rsid w:val="00E255F5"/>
    <w:rsid w:val="00E2616F"/>
    <w:rsid w:val="00E27B69"/>
    <w:rsid w:val="00E309BF"/>
    <w:rsid w:val="00E3104A"/>
    <w:rsid w:val="00E3176F"/>
    <w:rsid w:val="00E3192D"/>
    <w:rsid w:val="00E3300C"/>
    <w:rsid w:val="00E341B3"/>
    <w:rsid w:val="00E369B1"/>
    <w:rsid w:val="00E37B0E"/>
    <w:rsid w:val="00E4295C"/>
    <w:rsid w:val="00E44582"/>
    <w:rsid w:val="00E469BE"/>
    <w:rsid w:val="00E4751A"/>
    <w:rsid w:val="00E50039"/>
    <w:rsid w:val="00E52814"/>
    <w:rsid w:val="00E54502"/>
    <w:rsid w:val="00E54DB8"/>
    <w:rsid w:val="00E64FAA"/>
    <w:rsid w:val="00E65E13"/>
    <w:rsid w:val="00E66A0A"/>
    <w:rsid w:val="00E72324"/>
    <w:rsid w:val="00E72ABE"/>
    <w:rsid w:val="00E76A34"/>
    <w:rsid w:val="00E77645"/>
    <w:rsid w:val="00E82213"/>
    <w:rsid w:val="00E855CB"/>
    <w:rsid w:val="00E87FEF"/>
    <w:rsid w:val="00E90DAA"/>
    <w:rsid w:val="00E9717C"/>
    <w:rsid w:val="00EA0C19"/>
    <w:rsid w:val="00EA7CBD"/>
    <w:rsid w:val="00EB1740"/>
    <w:rsid w:val="00EB2999"/>
    <w:rsid w:val="00EB3710"/>
    <w:rsid w:val="00EB5B83"/>
    <w:rsid w:val="00EB6386"/>
    <w:rsid w:val="00EC1A01"/>
    <w:rsid w:val="00EC4A25"/>
    <w:rsid w:val="00EC535C"/>
    <w:rsid w:val="00ED24A0"/>
    <w:rsid w:val="00ED77BD"/>
    <w:rsid w:val="00EE3D6E"/>
    <w:rsid w:val="00EE5618"/>
    <w:rsid w:val="00EE5AA7"/>
    <w:rsid w:val="00EE670D"/>
    <w:rsid w:val="00EF0EB0"/>
    <w:rsid w:val="00EF1E68"/>
    <w:rsid w:val="00EF380F"/>
    <w:rsid w:val="00EF444D"/>
    <w:rsid w:val="00EF4C60"/>
    <w:rsid w:val="00F025A2"/>
    <w:rsid w:val="00F04712"/>
    <w:rsid w:val="00F04A6F"/>
    <w:rsid w:val="00F04CE1"/>
    <w:rsid w:val="00F06D17"/>
    <w:rsid w:val="00F0730C"/>
    <w:rsid w:val="00F10E48"/>
    <w:rsid w:val="00F169DB"/>
    <w:rsid w:val="00F209F3"/>
    <w:rsid w:val="00F20E92"/>
    <w:rsid w:val="00F21311"/>
    <w:rsid w:val="00F22EC7"/>
    <w:rsid w:val="00F25C01"/>
    <w:rsid w:val="00F2605D"/>
    <w:rsid w:val="00F325C8"/>
    <w:rsid w:val="00F3466B"/>
    <w:rsid w:val="00F406EA"/>
    <w:rsid w:val="00F46663"/>
    <w:rsid w:val="00F474CD"/>
    <w:rsid w:val="00F5250F"/>
    <w:rsid w:val="00F55388"/>
    <w:rsid w:val="00F555CF"/>
    <w:rsid w:val="00F60426"/>
    <w:rsid w:val="00F6213A"/>
    <w:rsid w:val="00F6224B"/>
    <w:rsid w:val="00F62449"/>
    <w:rsid w:val="00F62AEB"/>
    <w:rsid w:val="00F64603"/>
    <w:rsid w:val="00F653B8"/>
    <w:rsid w:val="00F67EF5"/>
    <w:rsid w:val="00F70647"/>
    <w:rsid w:val="00F721C7"/>
    <w:rsid w:val="00F722B4"/>
    <w:rsid w:val="00F729E9"/>
    <w:rsid w:val="00F84751"/>
    <w:rsid w:val="00F860DB"/>
    <w:rsid w:val="00F9029E"/>
    <w:rsid w:val="00F91351"/>
    <w:rsid w:val="00F96730"/>
    <w:rsid w:val="00F97B58"/>
    <w:rsid w:val="00FA0712"/>
    <w:rsid w:val="00FA0D4A"/>
    <w:rsid w:val="00FA1266"/>
    <w:rsid w:val="00FA2236"/>
    <w:rsid w:val="00FA38D3"/>
    <w:rsid w:val="00FA4BEF"/>
    <w:rsid w:val="00FA5C0A"/>
    <w:rsid w:val="00FA7FEF"/>
    <w:rsid w:val="00FB0B78"/>
    <w:rsid w:val="00FB31CA"/>
    <w:rsid w:val="00FB49CF"/>
    <w:rsid w:val="00FB5E7E"/>
    <w:rsid w:val="00FC1192"/>
    <w:rsid w:val="00FC4484"/>
    <w:rsid w:val="00FC50E1"/>
    <w:rsid w:val="00FC66B4"/>
    <w:rsid w:val="00FD5D83"/>
    <w:rsid w:val="00FD6139"/>
    <w:rsid w:val="00FD7BE7"/>
    <w:rsid w:val="00FE1B2B"/>
    <w:rsid w:val="00FE44D7"/>
    <w:rsid w:val="00FE706A"/>
    <w:rsid w:val="00FE7528"/>
    <w:rsid w:val="00FE7E90"/>
    <w:rsid w:val="00FF1941"/>
    <w:rsid w:val="00FF4EF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uiPriority="11"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Bullet list"/>
    <w:basedOn w:val="Normal"/>
    <w:link w:val="ListParagraphChar"/>
    <w:uiPriority w:val="34"/>
    <w:qFormat/>
    <w:rsid w:val="00F5250F"/>
    <w:pPr>
      <w:ind w:left="720"/>
      <w:contextualSpacing/>
    </w:pPr>
  </w:style>
  <w:style w:type="paragraph" w:styleId="NormalWeb">
    <w:name w:val="Normal (Web)"/>
    <w:basedOn w:val="Normal"/>
    <w:uiPriority w:val="99"/>
    <w:unhideWhenUsed/>
    <w:rsid w:val="008B0466"/>
    <w:pPr>
      <w:spacing w:before="100" w:beforeAutospacing="1" w:after="100" w:afterAutospacing="1"/>
    </w:pPr>
    <w:rPr>
      <w:rFonts w:eastAsiaTheme="minorEastAsia"/>
      <w:sz w:val="24"/>
      <w:szCs w:val="24"/>
      <w:lang w:val="de-DE"/>
    </w:rPr>
  </w:style>
  <w:style w:type="character" w:styleId="CommentReference">
    <w:name w:val="annotation reference"/>
    <w:basedOn w:val="DefaultParagraphFont"/>
    <w:rsid w:val="002F057E"/>
    <w:rPr>
      <w:sz w:val="16"/>
      <w:szCs w:val="16"/>
    </w:rPr>
  </w:style>
  <w:style w:type="paragraph" w:styleId="CommentText">
    <w:name w:val="annotation text"/>
    <w:basedOn w:val="Normal"/>
    <w:link w:val="CommentTextChar"/>
    <w:rsid w:val="002F057E"/>
  </w:style>
  <w:style w:type="character" w:customStyle="1" w:styleId="CommentTextChar">
    <w:name w:val="Comment Text Char"/>
    <w:basedOn w:val="DefaultParagraphFont"/>
    <w:link w:val="CommentText"/>
    <w:rsid w:val="002F057E"/>
    <w:rPr>
      <w:lang w:eastAsia="en-US"/>
    </w:rPr>
  </w:style>
  <w:style w:type="paragraph" w:styleId="CommentSubject">
    <w:name w:val="annotation subject"/>
    <w:basedOn w:val="CommentText"/>
    <w:next w:val="CommentText"/>
    <w:link w:val="CommentSubjectChar"/>
    <w:rsid w:val="002F057E"/>
    <w:rPr>
      <w:b/>
      <w:bCs/>
    </w:rPr>
  </w:style>
  <w:style w:type="character" w:customStyle="1" w:styleId="CommentSubjectChar">
    <w:name w:val="Comment Subject Char"/>
    <w:basedOn w:val="CommentTextChar"/>
    <w:link w:val="CommentSubject"/>
    <w:rsid w:val="002F057E"/>
    <w:rPr>
      <w:b/>
      <w:bCs/>
      <w:lang w:eastAsia="en-US"/>
    </w:rPr>
  </w:style>
  <w:style w:type="table" w:customStyle="1" w:styleId="TableGrid2">
    <w:name w:val="Table Grid2"/>
    <w:basedOn w:val="TableNormal"/>
    <w:next w:val="TableGrid"/>
    <w:rsid w:val="000F7EA1"/>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01B29"/>
    <w:rPr>
      <w:lang w:eastAsia="en-US"/>
    </w:rPr>
  </w:style>
  <w:style w:type="paragraph" w:styleId="Caption">
    <w:name w:val="caption"/>
    <w:basedOn w:val="Normal"/>
    <w:next w:val="Normal"/>
    <w:unhideWhenUsed/>
    <w:qFormat/>
    <w:rsid w:val="006A7E02"/>
    <w:pPr>
      <w:spacing w:after="200"/>
    </w:pPr>
    <w:rPr>
      <w:i/>
      <w:iCs/>
      <w:color w:val="44546A" w:themeColor="text2"/>
      <w:sz w:val="18"/>
      <w:szCs w:val="18"/>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2F45E2"/>
    <w:rPr>
      <w:lang w:eastAsia="en-US"/>
    </w:rPr>
  </w:style>
  <w:style w:type="character" w:customStyle="1" w:styleId="TACChar">
    <w:name w:val="TAC Char"/>
    <w:link w:val="TAC"/>
    <w:qFormat/>
    <w:rsid w:val="003006D9"/>
    <w:rPr>
      <w:rFonts w:ascii="Arial" w:hAnsi="Arial"/>
      <w:sz w:val="18"/>
      <w:lang w:eastAsia="en-US"/>
    </w:rPr>
  </w:style>
  <w:style w:type="character" w:customStyle="1" w:styleId="TAHCar">
    <w:name w:val="TAH Car"/>
    <w:link w:val="TAH"/>
    <w:qFormat/>
    <w:rsid w:val="003006D9"/>
    <w:rPr>
      <w:rFonts w:ascii="Arial" w:hAnsi="Arial"/>
      <w:b/>
      <w:sz w:val="18"/>
      <w:lang w:eastAsia="en-US"/>
    </w:rPr>
  </w:style>
  <w:style w:type="character" w:customStyle="1" w:styleId="TANChar">
    <w:name w:val="TAN Char"/>
    <w:link w:val="TAN"/>
    <w:qFormat/>
    <w:rsid w:val="003006D9"/>
    <w:rPr>
      <w:rFonts w:ascii="Arial" w:hAnsi="Arial"/>
      <w:sz w:val="18"/>
      <w:lang w:eastAsia="en-US"/>
    </w:rPr>
  </w:style>
  <w:style w:type="paragraph" w:styleId="Subtitle">
    <w:name w:val="Subtitle"/>
    <w:basedOn w:val="Normal"/>
    <w:next w:val="Normal"/>
    <w:link w:val="SubtitleChar"/>
    <w:uiPriority w:val="11"/>
    <w:qFormat/>
    <w:rsid w:val="00E27B69"/>
    <w:pPr>
      <w:widowControl w:val="0"/>
      <w:numPr>
        <w:ilvl w:val="1"/>
      </w:numPr>
      <w:spacing w:after="160"/>
    </w:pPr>
    <w:rPr>
      <w:rFonts w:asciiTheme="minorHAnsi" w:eastAsiaTheme="minorEastAsia" w:hAnsiTheme="minorHAnsi" w:cstheme="minorBidi"/>
      <w:color w:val="5A5A5A" w:themeColor="text1" w:themeTint="A5"/>
      <w:spacing w:val="15"/>
      <w:sz w:val="22"/>
      <w:szCs w:val="22"/>
      <w:lang w:val="en-US"/>
    </w:rPr>
  </w:style>
  <w:style w:type="character" w:customStyle="1" w:styleId="SubtitleChar">
    <w:name w:val="Subtitle Char"/>
    <w:basedOn w:val="DefaultParagraphFont"/>
    <w:link w:val="Subtitle"/>
    <w:uiPriority w:val="11"/>
    <w:rsid w:val="00E27B69"/>
    <w:rPr>
      <w:rFonts w:asciiTheme="minorHAnsi" w:eastAsiaTheme="minorEastAsia" w:hAnsiTheme="minorHAnsi" w:cstheme="minorBidi"/>
      <w:color w:val="5A5A5A" w:themeColor="text1" w:themeTint="A5"/>
      <w:spacing w:val="15"/>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6119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Excel_Worksheet3.xlsx"/><Relationship Id="rId26" Type="http://schemas.openxmlformats.org/officeDocument/2006/relationships/package" Target="embeddings/Microsoft_Excel_Worksheet7.xlsx"/><Relationship Id="rId21" Type="http://schemas.openxmlformats.org/officeDocument/2006/relationships/image" Target="media/image7.emf"/><Relationship Id="rId34" Type="http://schemas.openxmlformats.org/officeDocument/2006/relationships/image" Target="media/image14.png"/><Relationship Id="rId7" Type="http://schemas.openxmlformats.org/officeDocument/2006/relationships/footnotes" Target="footnotes.xml"/><Relationship Id="rId12" Type="http://schemas.openxmlformats.org/officeDocument/2006/relationships/package" Target="embeddings/Microsoft_Excel_Worksheet.xls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Excel_Worksheet2.xlsx"/><Relationship Id="rId20" Type="http://schemas.openxmlformats.org/officeDocument/2006/relationships/package" Target="embeddings/Microsoft_Excel_Worksheet4.xls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Excel_Worksheet6.xlsx"/><Relationship Id="rId32" Type="http://schemas.openxmlformats.org/officeDocument/2006/relationships/package" Target="embeddings/Microsoft_Excel_Worksheet10.xlsx"/><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Excel_Worksheet8.xlsx"/><Relationship Id="rId36" Type="http://schemas.openxmlformats.org/officeDocument/2006/relationships/footer" Target="footer1.xml"/><Relationship Id="rId10" Type="http://schemas.openxmlformats.org/officeDocument/2006/relationships/image" Target="media/image10.png"/><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Excel_Worksheet1.xlsx"/><Relationship Id="rId22" Type="http://schemas.openxmlformats.org/officeDocument/2006/relationships/package" Target="embeddings/Microsoft_Excel_Worksheet5.xlsx"/><Relationship Id="rId27" Type="http://schemas.openxmlformats.org/officeDocument/2006/relationships/image" Target="media/image10.emf"/><Relationship Id="rId30" Type="http://schemas.openxmlformats.org/officeDocument/2006/relationships/package" Target="embeddings/Microsoft_Excel_Worksheet9.xlsx"/><Relationship Id="rId35" Type="http://schemas.openxmlformats.org/officeDocument/2006/relationships/image" Target="media/image15.png"/><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BACE7D-032A-1B4A-853D-CAF2C27992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192</TotalTime>
  <Pages>9</Pages>
  <Words>1273</Words>
  <Characters>7261</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8517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Istvan Szini</cp:lastModifiedBy>
  <cp:revision>26</cp:revision>
  <cp:lastPrinted>2019-02-25T14:05:00Z</cp:lastPrinted>
  <dcterms:created xsi:type="dcterms:W3CDTF">2023-10-29T12:42:00Z</dcterms:created>
  <dcterms:modified xsi:type="dcterms:W3CDTF">2023-11-03T16:58:00Z</dcterms:modified>
  <cp:category/>
</cp:coreProperties>
</file>